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pStyle w:val="15"/>
        <w:spacing w:line="245" w:lineRule="auto"/>
      </w:pPr>
    </w:p>
    <w:p>
      <w:pPr>
        <w:spacing w:before="273" w:line="221" w:lineRule="auto"/>
        <w:jc w:val="center"/>
        <w:rPr>
          <w:rFonts w:ascii="宋体" w:eastAsia="宋体" w:cs="宋体"/>
          <w:spacing w:val="-3"/>
          <w:sz w:val="84"/>
          <w:szCs w:val="84"/>
          <w:lang w:eastAsia="zh-CN"/>
        </w:rPr>
      </w:pPr>
      <w:r>
        <w:rPr>
          <w:rFonts w:ascii="Times New Roman" w:eastAsia="Times New Roman" w:cs="Times New Roman" w:hAnsi="Times New Roman"/>
          <w:b/>
          <w:bCs/>
          <w:spacing w:val="-3"/>
          <w:sz w:val="84"/>
          <w:szCs w:val="84"/>
          <w:lang w:eastAsia="zh-CN"/>
        </w:rPr>
        <w:t>202</w:t>
      </w:r>
      <w:r>
        <w:rPr>
          <w:rFonts w:ascii="Times New Roman" w:eastAsia="宋体" w:cs="Times New Roman" w:hAnsi="Times New Roman" w:hint="eastAsia"/>
          <w:b/>
          <w:bCs/>
          <w:spacing w:val="-3"/>
          <w:sz w:val="84"/>
          <w:szCs w:val="84"/>
          <w:lang w:eastAsia="zh-CN"/>
        </w:rPr>
        <w:t>2</w:t>
      </w:r>
      <w:r>
        <w:rPr>
          <w:rFonts w:ascii="宋体" w:eastAsia="宋体" w:cs="宋体"/>
          <w:spacing w:val="-3"/>
          <w:sz w:val="84"/>
          <w:szCs w:val="84"/>
          <w:lang w:eastAsia="zh-CN"/>
        </w:rPr>
        <w:t>年度</w:t>
      </w:r>
    </w:p>
    <w:p>
      <w:pPr>
        <w:spacing w:before="273" w:line="221" w:lineRule="auto"/>
        <w:jc w:val="center"/>
        <w:rPr>
          <w:rFonts w:ascii="宋体" w:eastAsia="宋体" w:cs="宋体"/>
          <w:spacing w:val="-1"/>
          <w:sz w:val="84"/>
          <w:szCs w:val="84"/>
          <w:lang w:eastAsia="zh-CN"/>
        </w:rPr>
      </w:pPr>
      <w:r>
        <w:rPr>
          <w:rFonts w:ascii="宋体" w:eastAsia="宋体" w:cs="宋体"/>
          <w:spacing w:val="-1"/>
          <w:sz w:val="84"/>
          <w:szCs w:val="84"/>
          <w:lang w:eastAsia="zh-CN"/>
        </w:rPr>
        <w:t>重庆海关本级</w:t>
      </w:r>
    </w:p>
    <w:p>
      <w:pPr>
        <w:spacing w:before="273" w:line="221" w:lineRule="auto"/>
        <w:jc w:val="center"/>
        <w:rPr>
          <w:rFonts w:ascii="宋体" w:eastAsia="宋体" w:cs="宋体"/>
          <w:sz w:val="84"/>
          <w:szCs w:val="84"/>
          <w:lang w:eastAsia="zh-CN"/>
        </w:rPr>
      </w:pPr>
      <w:r>
        <w:rPr>
          <w:rFonts w:ascii="宋体" w:eastAsia="宋体" w:cs="宋体"/>
          <w:spacing w:val="-1"/>
          <w:sz w:val="84"/>
          <w:szCs w:val="84"/>
          <w:lang w:eastAsia="zh-CN"/>
        </w:rPr>
        <w:t>部门决</w:t>
      </w:r>
      <w:r>
        <w:rPr>
          <w:rFonts w:ascii="宋体" w:eastAsia="宋体" w:cs="宋体"/>
          <w:sz w:val="84"/>
          <w:szCs w:val="84"/>
          <w:lang w:eastAsia="zh-CN"/>
        </w:rPr>
        <w:t>算</w:t>
      </w:r>
    </w:p>
    <w:p>
      <w:pPr>
        <w:spacing w:line="221" w:lineRule="auto"/>
        <w:jc w:val="center"/>
        <w:rPr>
          <w:rFonts w:ascii="宋体" w:eastAsia="宋体" w:cs="宋体"/>
          <w:sz w:val="84"/>
          <w:szCs w:val="84"/>
          <w:lang w:eastAsia="zh-CN"/>
        </w:rPr>
        <w:sectPr>
          <w:pgSz w:w="11907" w:h="16839"/>
          <w:pgMar w:top="1431" w:right="1785" w:bottom="0" w:left="1785" w:header="0" w:footer="0" w:gutter="0"/>
          <w:docGrid w:linePitch="312" w:charSpace="0"/>
        </w:sectPr>
      </w:pPr>
    </w:p>
    <w:p>
      <w:pPr>
        <w:spacing w:before="212" w:line="223" w:lineRule="auto"/>
        <w:ind w:left="3035"/>
        <w:rPr>
          <w:rFonts w:ascii="宋体" w:eastAsia="宋体" w:cs="宋体"/>
          <w:sz w:val="84"/>
          <w:szCs w:val="84"/>
          <w:lang w:eastAsia="zh-CN"/>
        </w:rPr>
      </w:pPr>
      <w:r>
        <w:rPr>
          <w:rFonts w:ascii="宋体" w:eastAsia="宋体" w:cs="宋体"/>
          <w:spacing w:val="-97"/>
          <w:sz w:val="84"/>
          <w:szCs w:val="84"/>
          <w:lang w:eastAsia="zh-CN"/>
        </w:rPr>
        <w:t>目</w:t>
      </w:r>
      <w:r>
        <w:rPr>
          <w:rFonts w:ascii="宋体" w:eastAsia="宋体" w:cs="宋体"/>
          <w:spacing w:val="21"/>
          <w:sz w:val="84"/>
          <w:szCs w:val="84"/>
          <w:lang w:eastAsia="zh-CN"/>
        </w:rPr>
        <w:t xml:space="preserve">  </w:t>
      </w:r>
      <w:r>
        <w:rPr>
          <w:rFonts w:ascii="宋体" w:eastAsia="宋体" w:cs="宋体"/>
          <w:spacing w:val="-97"/>
          <w:sz w:val="84"/>
          <w:szCs w:val="84"/>
          <w:lang w:eastAsia="zh-CN"/>
        </w:rPr>
        <w:t>录</w:t>
      </w:r>
    </w:p>
    <w:p>
      <w:pPr>
        <w:spacing w:before="266" w:line="209" w:lineRule="auto"/>
        <w:ind w:left="39"/>
        <w:rPr>
          <w:rFonts w:ascii="方正黑体_GBK" w:eastAsia="方正黑体_GBK" w:cs="黑体"/>
          <w:sz w:val="44"/>
          <w:szCs w:val="44"/>
          <w:lang w:eastAsia="zh-CN"/>
        </w:rPr>
      </w:pPr>
      <w:r>
        <w:rPr>
          <w:rFonts w:ascii="方正黑体_GBK" w:eastAsia="方正黑体_GBK" w:cs="黑体" w:hint="eastAsia"/>
          <w:spacing w:val="7"/>
          <w:sz w:val="44"/>
          <w:szCs w:val="44"/>
          <w:lang w:eastAsia="zh-CN"/>
        </w:rPr>
        <w:t>一、重庆海关本级概况</w:t>
      </w:r>
    </w:p>
    <w:p>
      <w:pPr>
        <w:spacing w:before="321" w:line="629" w:lineRule="exact"/>
        <w:ind w:left="356"/>
        <w:rPr>
          <w:rFonts w:ascii="方正仿宋_GBK" w:eastAsia="方正仿宋_GBK" w:cs="微软雅黑"/>
          <w:sz w:val="36"/>
          <w:szCs w:val="36"/>
          <w:lang w:eastAsia="zh-CN"/>
        </w:rPr>
      </w:pPr>
      <w:r>
        <w:rPr>
          <w:rFonts w:ascii="方正仿宋_GBK" w:eastAsia="方正仿宋_GBK" w:cs="微软雅黑" w:hint="eastAsia"/>
          <w:spacing w:val="-2"/>
          <w:position w:val="18"/>
          <w:sz w:val="36"/>
          <w:szCs w:val="36"/>
          <w:lang w:eastAsia="zh-CN"/>
        </w:rPr>
        <w:t>（一）部门职责</w:t>
      </w:r>
    </w:p>
    <w:p>
      <w:pPr>
        <w:spacing w:before="1" w:line="178" w:lineRule="auto"/>
        <w:ind w:left="356"/>
        <w:rPr>
          <w:rFonts w:ascii="方正仿宋_GBK" w:eastAsia="方正仿宋_GBK" w:cs="微软雅黑"/>
          <w:sz w:val="36"/>
          <w:szCs w:val="36"/>
          <w:lang w:eastAsia="zh-CN"/>
        </w:rPr>
      </w:pPr>
      <w:r>
        <w:rPr>
          <w:rFonts w:ascii="方正仿宋_GBK" w:eastAsia="方正仿宋_GBK" w:cs="微软雅黑" w:hint="eastAsia"/>
          <w:spacing w:val="-1"/>
          <w:sz w:val="36"/>
          <w:szCs w:val="36"/>
          <w:lang w:eastAsia="zh-CN"/>
        </w:rPr>
        <w:t>（二）机构设置</w:t>
      </w:r>
    </w:p>
    <w:p>
      <w:pPr>
        <w:spacing w:before="286" w:line="214" w:lineRule="auto"/>
        <w:ind w:left="38"/>
        <w:rPr>
          <w:rFonts w:ascii="方正黑体_GBK" w:eastAsia="方正黑体_GBK" w:cs="黑体"/>
          <w:sz w:val="44"/>
          <w:szCs w:val="44"/>
          <w:lang w:eastAsia="zh-CN"/>
        </w:rPr>
      </w:pPr>
      <w:r>
        <w:rPr>
          <w:rFonts w:ascii="方正黑体_GBK" w:eastAsia="方正黑体_GBK" w:cs="黑体" w:hint="eastAsia"/>
          <w:spacing w:val="-5"/>
          <w:sz w:val="44"/>
          <w:szCs w:val="44"/>
          <w:lang w:eastAsia="zh-CN"/>
        </w:rPr>
        <w:t>二、</w:t>
      </w:r>
      <w:r>
        <w:rPr>
          <w:rFonts w:ascii="方正黑体_GBK" w:eastAsia="方正黑体_GBK" w:cs="黑体" w:hint="eastAsia"/>
          <w:spacing w:val="-68"/>
          <w:sz w:val="44"/>
          <w:szCs w:val="44"/>
          <w:lang w:eastAsia="zh-CN"/>
        </w:rPr>
        <w:t xml:space="preserve"> </w:t>
      </w:r>
      <w:r>
        <w:rPr>
          <w:rFonts w:ascii="方正黑体_GBK" w:eastAsia="方正黑体_GBK" w:cs="Times New Roman" w:hint="eastAsia"/>
          <w:spacing w:val="-5"/>
          <w:sz w:val="44"/>
          <w:szCs w:val="44"/>
          <w:lang w:eastAsia="zh-CN"/>
        </w:rPr>
        <w:t>2022</w:t>
      </w:r>
      <w:r>
        <w:rPr>
          <w:rFonts w:ascii="方正黑体_GBK" w:eastAsia="方正黑体_GBK" w:cs="黑体" w:hint="eastAsia"/>
          <w:spacing w:val="-5"/>
          <w:sz w:val="44"/>
          <w:szCs w:val="44"/>
          <w:lang w:eastAsia="zh-CN"/>
        </w:rPr>
        <w:t>年度部门决算表</w:t>
      </w:r>
    </w:p>
    <w:p>
      <w:pPr>
        <w:spacing w:before="316" w:line="631" w:lineRule="exact"/>
        <w:ind w:left="356"/>
        <w:rPr>
          <w:rFonts w:ascii="方正仿宋_GBK" w:eastAsia="方正仿宋_GBK" w:cs="微软雅黑"/>
          <w:sz w:val="36"/>
          <w:szCs w:val="36"/>
          <w:lang w:eastAsia="zh-CN"/>
        </w:rPr>
      </w:pPr>
      <w:r>
        <w:rPr>
          <w:rFonts w:ascii="方正仿宋_GBK" w:eastAsia="方正仿宋_GBK" w:cs="微软雅黑" w:hint="eastAsia"/>
          <w:spacing w:val="-2"/>
          <w:position w:val="18"/>
          <w:sz w:val="36"/>
          <w:szCs w:val="36"/>
          <w:lang w:eastAsia="zh-CN"/>
        </w:rPr>
        <w:t>（一）收入支出决算总表</w:t>
      </w:r>
    </w:p>
    <w:p>
      <w:pPr>
        <w:spacing w:line="175" w:lineRule="auto"/>
        <w:ind w:left="356"/>
        <w:rPr>
          <w:rFonts w:ascii="方正仿宋_GBK" w:eastAsia="方正仿宋_GBK" w:cs="微软雅黑"/>
          <w:sz w:val="36"/>
          <w:szCs w:val="36"/>
          <w:lang w:eastAsia="zh-CN"/>
        </w:rPr>
      </w:pPr>
      <w:r>
        <w:rPr>
          <w:rFonts w:ascii="方正仿宋_GBK" w:eastAsia="方正仿宋_GBK" w:cs="微软雅黑" w:hint="eastAsia"/>
          <w:spacing w:val="-3"/>
          <w:sz w:val="36"/>
          <w:szCs w:val="36"/>
          <w:lang w:eastAsia="zh-CN"/>
        </w:rPr>
        <w:t>（二）收入决算表</w:t>
      </w:r>
    </w:p>
    <w:p>
      <w:pPr>
        <w:spacing w:before="174" w:line="175" w:lineRule="auto"/>
        <w:ind w:left="356"/>
        <w:rPr>
          <w:rFonts w:ascii="方正仿宋_GBK" w:eastAsia="方正仿宋_GBK" w:cs="微软雅黑"/>
          <w:sz w:val="36"/>
          <w:szCs w:val="36"/>
          <w:lang w:eastAsia="zh-CN"/>
        </w:rPr>
      </w:pPr>
      <w:r>
        <w:rPr>
          <w:rFonts w:ascii="方正仿宋_GBK" w:eastAsia="方正仿宋_GBK" w:cs="微软雅黑" w:hint="eastAsia"/>
          <w:spacing w:val="-3"/>
          <w:sz w:val="36"/>
          <w:szCs w:val="36"/>
          <w:lang w:eastAsia="zh-CN"/>
        </w:rPr>
        <w:t>（三）支出决算表</w:t>
      </w:r>
    </w:p>
    <w:p>
      <w:pPr>
        <w:spacing w:before="173" w:line="175" w:lineRule="auto"/>
        <w:ind w:left="356"/>
        <w:rPr>
          <w:rFonts w:ascii="方正仿宋_GBK" w:eastAsia="方正仿宋_GBK" w:cs="微软雅黑"/>
          <w:sz w:val="36"/>
          <w:szCs w:val="36"/>
          <w:lang w:eastAsia="zh-CN"/>
        </w:rPr>
      </w:pPr>
      <w:r>
        <w:rPr>
          <w:rFonts w:ascii="方正仿宋_GBK" w:eastAsia="方正仿宋_GBK" w:cs="微软雅黑" w:hint="eastAsia"/>
          <w:spacing w:val="-2"/>
          <w:sz w:val="36"/>
          <w:szCs w:val="36"/>
          <w:lang w:eastAsia="zh-CN"/>
        </w:rPr>
        <w:t>（四）财政拨款收入支出决算总表</w:t>
      </w:r>
    </w:p>
    <w:p>
      <w:pPr>
        <w:spacing w:before="171" w:line="175" w:lineRule="auto"/>
        <w:ind w:left="356"/>
        <w:rPr>
          <w:rFonts w:ascii="方正仿宋_GBK" w:eastAsia="方正仿宋_GBK" w:cs="微软雅黑"/>
          <w:sz w:val="36"/>
          <w:szCs w:val="36"/>
          <w:lang w:eastAsia="zh-CN"/>
        </w:rPr>
      </w:pPr>
      <w:r>
        <w:rPr>
          <w:rFonts w:ascii="方正仿宋_GBK" w:eastAsia="方正仿宋_GBK" w:cs="微软雅黑" w:hint="eastAsia"/>
          <w:spacing w:val="-11"/>
          <w:sz w:val="36"/>
          <w:szCs w:val="36"/>
          <w:lang w:eastAsia="zh-CN"/>
        </w:rPr>
        <w:t>（五）一般公共预算财政拨款支出决算表</w:t>
      </w:r>
    </w:p>
    <w:p>
      <w:pPr>
        <w:spacing w:before="171" w:line="175" w:lineRule="auto"/>
        <w:ind w:left="356"/>
        <w:rPr>
          <w:rFonts w:ascii="方正仿宋_GBK" w:eastAsia="方正仿宋_GBK" w:cs="微软雅黑"/>
          <w:sz w:val="36"/>
          <w:szCs w:val="36"/>
          <w:lang w:eastAsia="zh-CN"/>
        </w:rPr>
      </w:pPr>
      <w:r>
        <w:rPr>
          <w:rFonts w:ascii="方正仿宋_GBK" w:eastAsia="方正仿宋_GBK" w:cs="微软雅黑" w:hint="eastAsia"/>
          <w:spacing w:val="-10"/>
          <w:sz w:val="36"/>
          <w:szCs w:val="36"/>
          <w:lang w:eastAsia="zh-CN"/>
        </w:rPr>
        <w:t>（六）一般公共预算财政拨款基本支出决算表</w:t>
      </w:r>
    </w:p>
    <w:p>
      <w:pPr>
        <w:spacing w:before="173" w:line="242" w:lineRule="auto"/>
        <w:ind w:left="356"/>
        <w:rPr>
          <w:rFonts w:ascii="方正仿宋_GBK" w:eastAsia="方正仿宋_GBK" w:cs="微软雅黑"/>
          <w:sz w:val="36"/>
          <w:szCs w:val="36"/>
          <w:lang w:eastAsia="zh-CN"/>
        </w:rPr>
      </w:pPr>
      <w:r>
        <w:rPr>
          <w:rFonts w:ascii="方正仿宋_GBK" w:eastAsia="方正仿宋_GBK" w:cs="微软雅黑" w:hint="eastAsia"/>
          <w:spacing w:val="-4"/>
          <w:sz w:val="36"/>
          <w:szCs w:val="36"/>
          <w:lang w:eastAsia="zh-CN"/>
        </w:rPr>
        <w:t>（七）一般公共预算财政拨款“三公”经费支出决</w:t>
      </w:r>
    </w:p>
    <w:p>
      <w:pPr>
        <w:spacing w:before="2" w:line="180" w:lineRule="auto"/>
        <w:ind w:left="41"/>
        <w:rPr>
          <w:rFonts w:ascii="方正仿宋_GBK" w:eastAsia="方正仿宋_GBK" w:cs="微软雅黑"/>
          <w:sz w:val="36"/>
          <w:szCs w:val="36"/>
          <w:lang w:eastAsia="zh-CN"/>
        </w:rPr>
      </w:pPr>
      <w:r>
        <w:rPr>
          <w:rFonts w:ascii="方正仿宋_GBK" w:eastAsia="方正仿宋_GBK" w:cs="微软雅黑" w:hint="eastAsia"/>
          <w:spacing w:val="-8"/>
          <w:sz w:val="36"/>
          <w:szCs w:val="36"/>
          <w:lang w:eastAsia="zh-CN"/>
        </w:rPr>
        <w:t>算表</w:t>
      </w:r>
    </w:p>
    <w:p>
      <w:pPr>
        <w:spacing w:before="161" w:line="175" w:lineRule="auto"/>
        <w:ind w:left="356"/>
        <w:rPr>
          <w:rFonts w:ascii="方正仿宋_GBK" w:eastAsia="方正仿宋_GBK" w:cs="微软雅黑"/>
          <w:sz w:val="36"/>
          <w:szCs w:val="36"/>
          <w:lang w:eastAsia="zh-CN"/>
        </w:rPr>
      </w:pPr>
      <w:r>
        <w:rPr>
          <w:rFonts w:ascii="方正仿宋_GBK" w:eastAsia="方正仿宋_GBK" w:cs="微软雅黑" w:hint="eastAsia"/>
          <w:spacing w:val="-1"/>
          <w:sz w:val="36"/>
          <w:szCs w:val="36"/>
          <w:lang w:eastAsia="zh-CN"/>
        </w:rPr>
        <w:t>（八）政府性基金预算财政拨款收入支出决算表</w:t>
      </w:r>
    </w:p>
    <w:p>
      <w:pPr>
        <w:spacing w:before="172" w:line="741" w:lineRule="exact"/>
        <w:ind w:left="356"/>
        <w:rPr>
          <w:rFonts w:ascii="微软雅黑" w:eastAsia="微软雅黑" w:cs="微软雅黑"/>
          <w:sz w:val="36"/>
          <w:szCs w:val="36"/>
          <w:lang w:eastAsia="zh-CN"/>
        </w:rPr>
      </w:pPr>
      <w:r>
        <w:rPr>
          <w:rFonts w:ascii="方正仿宋_GBK" w:eastAsia="方正仿宋_GBK" w:cs="微软雅黑" w:hint="eastAsia"/>
          <w:spacing w:val="-1"/>
          <w:position w:val="30"/>
          <w:sz w:val="36"/>
          <w:szCs w:val="36"/>
          <w:lang w:eastAsia="zh-CN"/>
        </w:rPr>
        <w:t>（九）国有资本经营预算财政拨款支出决算表</w:t>
      </w:r>
    </w:p>
    <w:p>
      <w:pPr>
        <w:spacing w:line="211" w:lineRule="auto"/>
        <w:ind w:left="44"/>
        <w:rPr>
          <w:rFonts w:ascii="方正黑体_GBK" w:eastAsia="方正黑体_GBK" w:cs="黑体"/>
          <w:sz w:val="44"/>
          <w:szCs w:val="44"/>
          <w:lang w:eastAsia="zh-CN"/>
        </w:rPr>
      </w:pPr>
      <w:r>
        <w:rPr>
          <w:rFonts w:ascii="方正黑体_GBK" w:eastAsia="方正黑体_GBK" w:cs="黑体" w:hint="eastAsia"/>
          <w:spacing w:val="-2"/>
          <w:sz w:val="44"/>
          <w:szCs w:val="44"/>
          <w:lang w:eastAsia="zh-CN"/>
        </w:rPr>
        <w:t>三、</w:t>
      </w:r>
      <w:r>
        <w:rPr>
          <w:rFonts w:ascii="方正黑体_GBK" w:eastAsia="方正黑体_GBK" w:cs="黑体" w:hint="eastAsia"/>
          <w:spacing w:val="-78"/>
          <w:sz w:val="44"/>
          <w:szCs w:val="44"/>
          <w:lang w:eastAsia="zh-CN"/>
        </w:rPr>
        <w:t xml:space="preserve"> </w:t>
      </w:r>
      <w:r>
        <w:rPr>
          <w:rFonts w:ascii="方正黑体_GBK" w:eastAsia="方正黑体_GBK" w:cs="Times New Roman" w:hint="eastAsia"/>
          <w:spacing w:val="-2"/>
          <w:sz w:val="44"/>
          <w:szCs w:val="44"/>
          <w:lang w:eastAsia="zh-CN"/>
        </w:rPr>
        <w:t>2022</w:t>
      </w:r>
      <w:r>
        <w:rPr>
          <w:rFonts w:ascii="方正黑体_GBK" w:eastAsia="方正黑体_GBK" w:cs="黑体" w:hint="eastAsia"/>
          <w:spacing w:val="-2"/>
          <w:sz w:val="44"/>
          <w:szCs w:val="44"/>
          <w:lang w:eastAsia="zh-CN"/>
        </w:rPr>
        <w:t>年度部门决算情况说明</w:t>
      </w:r>
    </w:p>
    <w:p>
      <w:pPr>
        <w:spacing w:before="318" w:line="631" w:lineRule="exact"/>
        <w:ind w:left="356"/>
        <w:rPr>
          <w:rFonts w:ascii="方正仿宋_GBK" w:eastAsia="方正仿宋_GBK" w:cs="微软雅黑"/>
          <w:sz w:val="36"/>
          <w:szCs w:val="36"/>
          <w:lang w:eastAsia="zh-CN"/>
        </w:rPr>
      </w:pPr>
      <w:r>
        <w:rPr>
          <w:rFonts w:ascii="方正仿宋_GBK" w:eastAsia="方正仿宋_GBK" w:cs="微软雅黑" w:hint="eastAsia"/>
          <w:spacing w:val="-3"/>
          <w:position w:val="18"/>
          <w:sz w:val="36"/>
          <w:szCs w:val="36"/>
          <w:lang w:eastAsia="zh-CN"/>
        </w:rPr>
        <w:t>（一）收入支出决算总体情况说明</w:t>
      </w:r>
    </w:p>
    <w:p>
      <w:pPr>
        <w:spacing w:before="2" w:line="175" w:lineRule="auto"/>
        <w:ind w:left="356"/>
        <w:rPr>
          <w:rFonts w:ascii="方正仿宋_GBK" w:eastAsia="方正仿宋_GBK" w:cs="微软雅黑"/>
          <w:sz w:val="36"/>
          <w:szCs w:val="36"/>
          <w:lang w:eastAsia="zh-CN"/>
        </w:rPr>
      </w:pPr>
      <w:r>
        <w:rPr>
          <w:rFonts w:ascii="方正仿宋_GBK" w:eastAsia="方正仿宋_GBK" w:cs="微软雅黑" w:hint="eastAsia"/>
          <w:spacing w:val="-5"/>
          <w:sz w:val="36"/>
          <w:szCs w:val="36"/>
          <w:lang w:eastAsia="zh-CN"/>
        </w:rPr>
        <w:t>（二）收入决算情况说明</w:t>
      </w:r>
    </w:p>
    <w:p>
      <w:pPr>
        <w:spacing w:before="171" w:line="175" w:lineRule="auto"/>
        <w:ind w:left="356"/>
        <w:rPr>
          <w:rFonts w:ascii="方正仿宋_GBK" w:eastAsia="方正仿宋_GBK" w:cs="微软雅黑"/>
          <w:sz w:val="36"/>
          <w:szCs w:val="36"/>
          <w:lang w:eastAsia="zh-CN"/>
        </w:rPr>
      </w:pPr>
      <w:r>
        <w:rPr>
          <w:rFonts w:ascii="方正仿宋_GBK" w:eastAsia="方正仿宋_GBK" w:cs="微软雅黑" w:hint="eastAsia"/>
          <w:spacing w:val="-5"/>
          <w:sz w:val="36"/>
          <w:szCs w:val="36"/>
          <w:lang w:eastAsia="zh-CN"/>
        </w:rPr>
        <w:t>（三）支出决算情况说明</w:t>
      </w:r>
    </w:p>
    <w:p>
      <w:pPr>
        <w:spacing w:line="175" w:lineRule="auto"/>
        <w:rPr>
          <w:rFonts w:ascii="方正仿宋_GBK" w:eastAsia="方正仿宋_GBK" w:cs="微软雅黑"/>
          <w:sz w:val="36"/>
          <w:szCs w:val="36"/>
          <w:lang w:eastAsia="zh-CN"/>
        </w:rPr>
        <w:sectPr>
          <w:pgSz w:w="11907" w:h="16839"/>
          <w:pgMar w:top="1431" w:right="1785" w:bottom="0" w:left="1785" w:header="0" w:footer="0" w:gutter="0"/>
          <w:docGrid w:linePitch="312" w:charSpace="0"/>
        </w:sectPr>
      </w:pPr>
    </w:p>
    <w:p>
      <w:pPr>
        <w:ind w:left="356"/>
        <w:rPr>
          <w:rFonts w:ascii="方正仿宋_GBK" w:eastAsia="方正仿宋_GBK" w:cs="微软雅黑"/>
          <w:sz w:val="36"/>
          <w:szCs w:val="36"/>
          <w:lang w:eastAsia="zh-CN"/>
        </w:rPr>
      </w:pPr>
      <w:r>
        <w:rPr>
          <w:rFonts w:ascii="方正仿宋_GBK" w:eastAsia="方正仿宋_GBK" w:cs="微软雅黑" w:hint="eastAsia"/>
          <w:spacing w:val="-3"/>
          <w:sz w:val="36"/>
          <w:szCs w:val="36"/>
          <w:lang w:eastAsia="zh-CN"/>
        </w:rPr>
        <w:t>（四）财政拨款收入支出总体情况说明</w:t>
      </w:r>
    </w:p>
    <w:p>
      <w:pPr>
        <w:ind w:left="356"/>
        <w:rPr>
          <w:rFonts w:ascii="方正仿宋_GBK" w:eastAsia="方正仿宋_GBK" w:cs="微软雅黑"/>
          <w:sz w:val="36"/>
          <w:szCs w:val="36"/>
          <w:lang w:eastAsia="zh-CN"/>
        </w:rPr>
      </w:pPr>
      <w:r>
        <w:rPr>
          <w:rFonts w:ascii="方正仿宋_GBK" w:eastAsia="方正仿宋_GBK" w:cs="微软雅黑" w:hint="eastAsia"/>
          <w:spacing w:val="-9"/>
          <w:sz w:val="36"/>
          <w:szCs w:val="36"/>
          <w:lang w:eastAsia="zh-CN"/>
        </w:rPr>
        <w:t>（五）一般公共预算财政拨款支出决算情况</w:t>
      </w:r>
      <w:r>
        <w:rPr>
          <w:rFonts w:ascii="方正仿宋_GBK" w:eastAsia="方正仿宋_GBK" w:cs="微软雅黑" w:hint="eastAsia"/>
          <w:spacing w:val="-10"/>
          <w:sz w:val="36"/>
          <w:szCs w:val="36"/>
          <w:lang w:eastAsia="zh-CN"/>
        </w:rPr>
        <w:t>说明</w:t>
      </w:r>
    </w:p>
    <w:p>
      <w:pPr>
        <w:ind w:left="356"/>
        <w:rPr>
          <w:rFonts w:ascii="方正仿宋_GBK" w:eastAsia="方正仿宋_GBK" w:cs="微软雅黑"/>
          <w:sz w:val="36"/>
          <w:szCs w:val="36"/>
          <w:lang w:eastAsia="zh-CN"/>
        </w:rPr>
      </w:pPr>
      <w:r>
        <w:rPr>
          <w:rFonts w:ascii="方正仿宋_GBK" w:eastAsia="方正仿宋_GBK" w:cs="微软雅黑" w:hint="eastAsia"/>
          <w:spacing w:val="-4"/>
          <w:position w:val="22"/>
          <w:sz w:val="36"/>
          <w:szCs w:val="36"/>
          <w:lang w:eastAsia="zh-CN"/>
        </w:rPr>
        <w:t>（六）一般公共预算财政拨款基本支出决算情况说</w:t>
      </w:r>
    </w:p>
    <w:p>
      <w:pPr>
        <w:ind w:left="69"/>
        <w:rPr>
          <w:rFonts w:ascii="方正仿宋_GBK" w:eastAsia="方正仿宋_GBK" w:cs="微软雅黑"/>
          <w:sz w:val="36"/>
          <w:szCs w:val="36"/>
          <w:lang w:eastAsia="zh-CN"/>
        </w:rPr>
      </w:pPr>
      <w:r>
        <w:rPr>
          <w:rFonts w:ascii="方正仿宋_GBK" w:eastAsia="方正仿宋_GBK" w:cs="微软雅黑" w:hint="eastAsia"/>
          <w:sz w:val="36"/>
          <w:szCs w:val="36"/>
          <w:lang w:eastAsia="zh-CN"/>
        </w:rPr>
        <w:t>明</w:t>
      </w:r>
    </w:p>
    <w:p>
      <w:pPr>
        <w:ind w:left="356"/>
        <w:rPr>
          <w:rFonts w:ascii="方正仿宋_GBK" w:eastAsia="方正仿宋_GBK" w:cs="微软雅黑"/>
          <w:sz w:val="36"/>
          <w:szCs w:val="36"/>
          <w:lang w:eastAsia="zh-CN"/>
        </w:rPr>
      </w:pPr>
      <w:r>
        <w:rPr>
          <w:rFonts w:ascii="方正仿宋_GBK" w:eastAsia="方正仿宋_GBK" w:cs="微软雅黑" w:hint="eastAsia"/>
          <w:spacing w:val="-4"/>
          <w:position w:val="21"/>
          <w:sz w:val="36"/>
          <w:szCs w:val="36"/>
          <w:lang w:eastAsia="zh-CN"/>
        </w:rPr>
        <w:t>（七）一般公共预算财政拨款“三公”经费支出决</w:t>
      </w:r>
    </w:p>
    <w:p>
      <w:pPr>
        <w:ind w:left="41"/>
        <w:rPr>
          <w:rFonts w:ascii="方正仿宋_GBK" w:eastAsia="方正仿宋_GBK" w:cs="微软雅黑"/>
          <w:sz w:val="36"/>
          <w:szCs w:val="36"/>
          <w:lang w:eastAsia="zh-CN"/>
        </w:rPr>
      </w:pPr>
      <w:r>
        <w:rPr>
          <w:rFonts w:ascii="方正仿宋_GBK" w:eastAsia="方正仿宋_GBK" w:cs="微软雅黑" w:hint="eastAsia"/>
          <w:spacing w:val="-5"/>
          <w:sz w:val="36"/>
          <w:szCs w:val="36"/>
          <w:lang w:eastAsia="zh-CN"/>
        </w:rPr>
        <w:t>算情况说明</w:t>
      </w:r>
    </w:p>
    <w:p>
      <w:pPr>
        <w:ind w:left="356"/>
        <w:rPr>
          <w:rFonts w:ascii="方正仿宋_GBK" w:eastAsia="方正仿宋_GBK" w:cs="微软雅黑"/>
          <w:sz w:val="36"/>
          <w:szCs w:val="36"/>
          <w:lang w:eastAsia="zh-CN"/>
        </w:rPr>
      </w:pPr>
      <w:r>
        <w:rPr>
          <w:rFonts w:ascii="方正仿宋_GBK" w:eastAsia="方正仿宋_GBK" w:cs="微软雅黑" w:hint="eastAsia"/>
          <w:spacing w:val="-4"/>
          <w:sz w:val="36"/>
          <w:szCs w:val="36"/>
          <w:lang w:eastAsia="zh-CN"/>
        </w:rPr>
        <w:t>（八）机关运行经费支出说明</w:t>
      </w:r>
    </w:p>
    <w:p>
      <w:pPr>
        <w:ind w:left="356"/>
        <w:rPr>
          <w:rFonts w:ascii="方正仿宋_GBK" w:eastAsia="方正仿宋_GBK" w:cs="微软雅黑"/>
          <w:sz w:val="36"/>
          <w:szCs w:val="36"/>
          <w:lang w:eastAsia="zh-CN"/>
        </w:rPr>
      </w:pPr>
      <w:r>
        <w:rPr>
          <w:rFonts w:ascii="方正仿宋_GBK" w:eastAsia="方正仿宋_GBK" w:cs="微软雅黑" w:hint="eastAsia"/>
          <w:spacing w:val="-5"/>
          <w:sz w:val="36"/>
          <w:szCs w:val="36"/>
          <w:lang w:eastAsia="zh-CN"/>
        </w:rPr>
        <w:t>（九）政府采购支出说明</w:t>
      </w:r>
    </w:p>
    <w:p>
      <w:pPr>
        <w:ind w:firstLineChars="100" w:firstLine="352"/>
        <w:rPr>
          <w:rFonts w:ascii="方正仿宋_GBK" w:eastAsia="方正仿宋_GBK" w:cs="微软雅黑"/>
          <w:sz w:val="36"/>
          <w:szCs w:val="36"/>
          <w:lang w:eastAsia="zh-CN"/>
        </w:rPr>
      </w:pPr>
      <w:r>
        <w:rPr>
          <w:rFonts w:ascii="方正仿宋_GBK" w:eastAsia="方正仿宋_GBK" w:cs="微软雅黑" w:hint="eastAsia"/>
          <w:spacing w:val="-4"/>
          <w:sz w:val="36"/>
          <w:szCs w:val="36"/>
          <w:lang w:eastAsia="zh-CN"/>
        </w:rPr>
        <w:t>（十）国有资产占用情况说明</w:t>
      </w:r>
    </w:p>
    <w:p>
      <w:pPr>
        <w:ind w:left="356"/>
        <w:rPr>
          <w:rFonts w:ascii="方正仿宋_GBK" w:eastAsia="方正仿宋_GBK" w:cs="微软雅黑"/>
          <w:sz w:val="36"/>
          <w:szCs w:val="36"/>
          <w:lang w:eastAsia="zh-CN"/>
        </w:rPr>
      </w:pPr>
      <w:r>
        <w:rPr>
          <w:rFonts w:ascii="方正仿宋_GBK" w:eastAsia="方正仿宋_GBK" w:cs="微软雅黑" w:hint="eastAsia"/>
          <w:spacing w:val="-4"/>
          <w:sz w:val="36"/>
          <w:szCs w:val="36"/>
          <w:lang w:eastAsia="zh-CN"/>
        </w:rPr>
        <w:t>（十一）预算绩效情况说明</w:t>
      </w:r>
    </w:p>
    <w:p>
      <w:pPr>
        <w:spacing w:before="296" w:line="937" w:lineRule="exact"/>
        <w:ind w:left="274"/>
        <w:rPr>
          <w:rFonts w:ascii="方正黑体_GBK" w:eastAsia="方正黑体_GBK" w:cs="黑体"/>
          <w:sz w:val="44"/>
          <w:szCs w:val="44"/>
          <w:lang w:eastAsia="zh-CN"/>
        </w:rPr>
      </w:pPr>
      <w:r>
        <w:rPr>
          <w:rFonts w:ascii="方正黑体_GBK" w:eastAsia="方正黑体_GBK" w:cs="黑体" w:hint="eastAsia"/>
          <w:spacing w:val="1"/>
          <w:position w:val="39"/>
          <w:sz w:val="44"/>
          <w:szCs w:val="44"/>
          <w:lang w:eastAsia="zh-CN"/>
        </w:rPr>
        <w:t>四、名词解释</w:t>
      </w:r>
    </w:p>
    <w:p>
      <w:pPr>
        <w:spacing w:before="2" w:line="209" w:lineRule="auto"/>
        <w:ind w:left="245"/>
        <w:rPr>
          <w:rFonts w:ascii="方正黑体_GBK" w:eastAsia="方正黑体_GBK" w:cs="黑体"/>
          <w:sz w:val="44"/>
          <w:szCs w:val="44"/>
          <w:lang w:eastAsia="zh-CN"/>
        </w:rPr>
      </w:pPr>
      <w:r>
        <w:rPr>
          <w:rFonts w:ascii="方正黑体_GBK" w:eastAsia="方正黑体_GBK" w:cs="黑体" w:hint="eastAsia"/>
          <w:spacing w:val="-2"/>
          <w:sz w:val="44"/>
          <w:szCs w:val="44"/>
          <w:lang w:eastAsia="zh-CN"/>
        </w:rPr>
        <w:t>五、附件</w:t>
      </w:r>
    </w:p>
    <w:p>
      <w:pPr>
        <w:spacing w:line="209" w:lineRule="auto"/>
        <w:rPr>
          <w:rFonts w:ascii="方正黑体_GBK" w:eastAsia="方正黑体_GBK" w:cs="黑体"/>
          <w:sz w:val="44"/>
          <w:szCs w:val="44"/>
          <w:lang w:eastAsia="zh-CN"/>
        </w:rPr>
        <w:sectPr>
          <w:pgSz w:w="11907" w:h="16839"/>
          <w:pgMar w:top="1431" w:right="1785" w:bottom="0" w:left="1785" w:header="0" w:footer="0" w:gutter="0"/>
          <w:docGrid w:linePitch="312" w:charSpace="0"/>
        </w:sectPr>
      </w:pPr>
    </w:p>
    <w:p>
      <w:pPr>
        <w:spacing w:line="600" w:lineRule="exact"/>
        <w:ind w:left="452"/>
        <w:rPr>
          <w:rFonts w:ascii="方正黑体_GBK" w:eastAsia="方正黑体_GBK" w:cs="黑体"/>
          <w:sz w:val="32"/>
          <w:szCs w:val="32"/>
          <w:lang w:eastAsia="zh-CN"/>
        </w:rPr>
      </w:pPr>
      <w:r>
        <w:rPr>
          <w:rFonts w:ascii="方正黑体_GBK" w:eastAsia="方正黑体_GBK" w:cs="黑体" w:hint="eastAsia"/>
          <w:spacing w:val="6"/>
          <w:sz w:val="32"/>
          <w:szCs w:val="32"/>
          <w:lang w:eastAsia="zh-CN"/>
        </w:rPr>
        <w:t>一、重庆海关本级概况</w:t>
      </w:r>
    </w:p>
    <w:p>
      <w:pPr>
        <w:spacing w:line="600" w:lineRule="exact"/>
        <w:ind w:left="646"/>
        <w:rPr>
          <w:rFonts w:ascii="方正楷体_GBK" w:eastAsia="方正楷体_GBK" w:cs="微软雅黑"/>
          <w:b/>
          <w:sz w:val="32"/>
          <w:szCs w:val="32"/>
          <w:lang w:eastAsia="zh-CN"/>
        </w:rPr>
      </w:pPr>
      <w:r>
        <w:rPr>
          <w:rFonts w:ascii="方正楷体_GBK" w:eastAsia="方正楷体_GBK" w:cs="微软雅黑" w:hint="eastAsia"/>
          <w:b/>
          <w:spacing w:val="8"/>
          <w:sz w:val="32"/>
          <w:szCs w:val="32"/>
          <w:lang w:eastAsia="zh-CN"/>
        </w:rPr>
        <w:t>（一）部门职责</w:t>
      </w:r>
    </w:p>
    <w:p>
      <w:pPr>
        <w:spacing w:line="600" w:lineRule="exact"/>
        <w:ind w:left="73" w:right="132" w:firstLine="609"/>
        <w:jc w:val="both"/>
        <w:rPr>
          <w:rFonts w:ascii="方正仿宋_GBK" w:eastAsia="方正仿宋_GBK" w:cs="微软雅黑"/>
          <w:sz w:val="32"/>
          <w:szCs w:val="32"/>
          <w:lang w:eastAsia="zh-CN"/>
        </w:rPr>
      </w:pPr>
      <w:r>
        <w:rPr>
          <w:rFonts w:ascii="方正仿宋_GBK" w:eastAsia="方正仿宋_GBK" w:cs="微软雅黑" w:hint="eastAsia"/>
          <w:spacing w:val="3"/>
          <w:sz w:val="32"/>
          <w:szCs w:val="32"/>
          <w:lang w:eastAsia="zh-CN"/>
        </w:rPr>
        <w:t>重庆海关是受海关总署直接领导，负责指定口岸及相关</w:t>
      </w:r>
      <w:r>
        <w:rPr>
          <w:rFonts w:ascii="方正仿宋_GBK" w:eastAsia="方正仿宋_GBK" w:cs="微软雅黑" w:hint="eastAsia"/>
          <w:spacing w:val="6"/>
          <w:sz w:val="32"/>
          <w:szCs w:val="32"/>
          <w:lang w:eastAsia="zh-CN"/>
        </w:rPr>
        <w:t xml:space="preserve"> </w:t>
      </w:r>
      <w:r>
        <w:rPr>
          <w:rFonts w:ascii="方正仿宋_GBK" w:eastAsia="方正仿宋_GBK" w:cs="微软雅黑" w:hint="eastAsia"/>
          <w:spacing w:val="15"/>
          <w:sz w:val="32"/>
          <w:szCs w:val="32"/>
          <w:lang w:eastAsia="zh-CN"/>
        </w:rPr>
        <w:t>区域范围内海关工作运行管理</w:t>
      </w:r>
      <w:r>
        <w:rPr>
          <w:rFonts w:ascii="方正仿宋_GBK" w:eastAsia="方正仿宋_GBK" w:cs="微软雅黑"/>
          <w:spacing w:val="15"/>
          <w:sz w:val="32"/>
          <w:szCs w:val="32"/>
          <w:lang w:eastAsia="zh-CN"/>
        </w:rPr>
        <w:t>、</w:t>
      </w:r>
      <w:r>
        <w:rPr>
          <w:rFonts w:ascii="方正仿宋_GBK" w:eastAsia="方正仿宋_GBK" w:cs="微软雅黑" w:hint="eastAsia"/>
          <w:spacing w:val="15"/>
          <w:sz w:val="32"/>
          <w:szCs w:val="32"/>
          <w:lang w:eastAsia="zh-CN"/>
        </w:rPr>
        <w:t>监督监控的正厅级直属海</w:t>
      </w:r>
      <w:r>
        <w:rPr>
          <w:rFonts w:ascii="方正仿宋_GBK" w:eastAsia="方正仿宋_GBK" w:cs="微软雅黑" w:hint="eastAsia"/>
          <w:spacing w:val="3"/>
          <w:sz w:val="32"/>
          <w:szCs w:val="32"/>
          <w:lang w:eastAsia="zh-CN"/>
        </w:rPr>
        <w:t>关，领导隶属海关。主要职责是：</w:t>
      </w:r>
    </w:p>
    <w:p>
      <w:pPr>
        <w:spacing w:line="600" w:lineRule="exact"/>
        <w:ind w:left="30" w:right="134" w:firstLine="612"/>
        <w:jc w:val="both"/>
        <w:rPr>
          <w:rFonts w:ascii="方正仿宋_GBK" w:eastAsia="方正仿宋_GBK" w:cs="微软雅黑"/>
          <w:sz w:val="32"/>
          <w:szCs w:val="32"/>
          <w:lang w:eastAsia="zh-CN"/>
        </w:rPr>
      </w:pPr>
      <w:r>
        <w:rPr>
          <w:rFonts w:ascii="方正仿宋_GBK" w:eastAsia="方正仿宋_GBK" w:cs="微软雅黑" w:hint="eastAsia"/>
          <w:spacing w:val="4"/>
          <w:sz w:val="32"/>
          <w:szCs w:val="32"/>
          <w:lang w:eastAsia="zh-CN"/>
        </w:rPr>
        <w:t>（一）负责本关区贯彻落实党中央、国务院关于海关工</w:t>
      </w:r>
      <w:r>
        <w:rPr>
          <w:rFonts w:ascii="方正仿宋_GBK" w:eastAsia="方正仿宋_GBK" w:cs="微软雅黑" w:hint="eastAsia"/>
          <w:spacing w:val="18"/>
          <w:sz w:val="32"/>
          <w:szCs w:val="32"/>
          <w:lang w:eastAsia="zh-CN"/>
        </w:rPr>
        <w:t xml:space="preserve"> </w:t>
      </w:r>
      <w:r>
        <w:rPr>
          <w:rFonts w:ascii="方正仿宋_GBK" w:eastAsia="方正仿宋_GBK" w:cs="微软雅黑" w:hint="eastAsia"/>
          <w:spacing w:val="4"/>
          <w:sz w:val="32"/>
          <w:szCs w:val="32"/>
          <w:lang w:eastAsia="zh-CN"/>
        </w:rPr>
        <w:t>作的方针政策和决策部署，在履行职责过程中坚持和加强党</w:t>
      </w:r>
      <w:r>
        <w:rPr>
          <w:rFonts w:ascii="方正仿宋_GBK" w:eastAsia="方正仿宋_GBK" w:cs="微软雅黑" w:hint="eastAsia"/>
          <w:spacing w:val="7"/>
          <w:sz w:val="32"/>
          <w:szCs w:val="32"/>
          <w:lang w:eastAsia="zh-CN"/>
        </w:rPr>
        <w:t>对海关工作的集中统一领导，履行全面从严治党责任。</w:t>
      </w:r>
    </w:p>
    <w:p>
      <w:pPr>
        <w:spacing w:line="600" w:lineRule="exact"/>
        <w:ind w:left="37" w:right="41" w:firstLine="606"/>
        <w:jc w:val="both"/>
        <w:rPr>
          <w:rFonts w:ascii="方正仿宋_GBK" w:eastAsia="方正仿宋_GBK" w:cs="微软雅黑"/>
          <w:sz w:val="32"/>
          <w:szCs w:val="32"/>
          <w:lang w:eastAsia="zh-CN"/>
        </w:rPr>
      </w:pPr>
      <w:r>
        <w:rPr>
          <w:rFonts w:ascii="方正仿宋_GBK" w:eastAsia="方正仿宋_GBK" w:cs="微软雅黑" w:hint="eastAsia"/>
          <w:spacing w:val="5"/>
          <w:sz w:val="32"/>
          <w:szCs w:val="32"/>
          <w:lang w:eastAsia="zh-CN"/>
        </w:rPr>
        <w:t>（二）负责贯彻执行与海关管理相关的法律</w:t>
      </w:r>
      <w:r>
        <w:rPr>
          <w:rFonts w:ascii="方正仿宋_GBK" w:eastAsia="方正仿宋_GBK" w:cs="微软雅黑" w:hint="eastAsia"/>
          <w:spacing w:val="4"/>
          <w:sz w:val="32"/>
          <w:szCs w:val="32"/>
          <w:lang w:eastAsia="zh-CN"/>
        </w:rPr>
        <w:t>、法规、规</w:t>
      </w:r>
      <w:r>
        <w:rPr>
          <w:rFonts w:ascii="方正仿宋_GBK" w:eastAsia="方正仿宋_GBK" w:cs="微软雅黑" w:hint="eastAsia"/>
          <w:sz w:val="32"/>
          <w:szCs w:val="32"/>
          <w:lang w:eastAsia="zh-CN"/>
        </w:rPr>
        <w:t xml:space="preserve">  </w:t>
      </w:r>
      <w:r>
        <w:rPr>
          <w:rFonts w:ascii="方正仿宋_GBK" w:eastAsia="方正仿宋_GBK" w:cs="微软雅黑" w:hint="eastAsia"/>
          <w:spacing w:val="-3"/>
          <w:sz w:val="32"/>
          <w:szCs w:val="32"/>
          <w:lang w:eastAsia="zh-CN"/>
        </w:rPr>
        <w:t>章、规范性文件和相关技术规范，负责本关区征税、监管、</w:t>
      </w:r>
      <w:r>
        <w:rPr>
          <w:rFonts w:ascii="方正仿宋_GBK" w:eastAsia="方正仿宋_GBK" w:cs="微软雅黑" w:hint="eastAsia"/>
          <w:spacing w:val="6"/>
          <w:sz w:val="32"/>
          <w:szCs w:val="32"/>
          <w:lang w:eastAsia="zh-CN"/>
        </w:rPr>
        <w:t>缉私、出入境检验检疫、统计等工作。</w:t>
      </w:r>
    </w:p>
    <w:p>
      <w:pPr>
        <w:spacing w:line="600" w:lineRule="exact"/>
        <w:ind w:left="30" w:right="129" w:firstLine="612"/>
        <w:jc w:val="both"/>
        <w:rPr>
          <w:rFonts w:ascii="方正仿宋_GBK" w:eastAsia="方正仿宋_GBK" w:cs="微软雅黑"/>
          <w:sz w:val="32"/>
          <w:szCs w:val="32"/>
          <w:lang w:eastAsia="zh-CN"/>
        </w:rPr>
      </w:pPr>
      <w:r>
        <w:rPr>
          <w:rFonts w:ascii="方正仿宋_GBK" w:eastAsia="方正仿宋_GBK" w:cs="微软雅黑" w:hint="eastAsia"/>
          <w:spacing w:val="5"/>
          <w:sz w:val="32"/>
          <w:szCs w:val="32"/>
          <w:lang w:eastAsia="zh-CN"/>
        </w:rPr>
        <w:t>（三）监控研判本关区各类执法风险、管理风险和廉政</w:t>
      </w:r>
      <w:r>
        <w:rPr>
          <w:rFonts w:ascii="方正仿宋_GBK" w:eastAsia="方正仿宋_GBK" w:cs="微软雅黑" w:hint="eastAsia"/>
          <w:sz w:val="32"/>
          <w:szCs w:val="32"/>
          <w:lang w:eastAsia="zh-CN"/>
        </w:rPr>
        <w:t xml:space="preserve"> </w:t>
      </w:r>
      <w:r>
        <w:rPr>
          <w:rFonts w:ascii="方正仿宋_GBK" w:eastAsia="方正仿宋_GBK" w:cs="微软雅黑" w:hint="eastAsia"/>
          <w:spacing w:val="-1"/>
          <w:sz w:val="32"/>
          <w:szCs w:val="32"/>
          <w:lang w:eastAsia="zh-CN"/>
        </w:rPr>
        <w:t>风险并组织防范和化解，负责本关区基层党组织建设、队伍</w:t>
      </w:r>
      <w:r>
        <w:rPr>
          <w:rFonts w:ascii="方正仿宋_GBK" w:eastAsia="方正仿宋_GBK" w:cs="微软雅黑" w:hint="eastAsia"/>
          <w:spacing w:val="5"/>
          <w:sz w:val="32"/>
          <w:szCs w:val="32"/>
          <w:lang w:eastAsia="zh-CN"/>
        </w:rPr>
        <w:t>建设和日常管理工作。</w:t>
      </w:r>
    </w:p>
    <w:p>
      <w:pPr>
        <w:spacing w:line="600" w:lineRule="exact"/>
        <w:ind w:left="643"/>
        <w:rPr>
          <w:rFonts w:ascii="方正仿宋_GBK" w:eastAsia="方正仿宋_GBK" w:cs="微软雅黑"/>
          <w:sz w:val="32"/>
          <w:szCs w:val="32"/>
          <w:lang w:eastAsia="zh-CN"/>
        </w:rPr>
      </w:pPr>
      <w:r>
        <w:rPr>
          <w:rFonts w:ascii="方正仿宋_GBK" w:eastAsia="方正仿宋_GBK" w:cs="微软雅黑" w:hint="eastAsia"/>
          <w:spacing w:val="8"/>
          <w:sz w:val="32"/>
          <w:szCs w:val="32"/>
          <w:lang w:eastAsia="zh-CN"/>
        </w:rPr>
        <w:t>（四）完成海关总署交办的其他工作。</w:t>
      </w:r>
    </w:p>
    <w:p>
      <w:pPr>
        <w:spacing w:line="600" w:lineRule="exact"/>
        <w:ind w:left="646"/>
        <w:rPr>
          <w:rFonts w:ascii="方正楷体_GBK" w:eastAsia="方正楷体_GBK" w:cs="微软雅黑"/>
          <w:b/>
          <w:sz w:val="32"/>
          <w:szCs w:val="32"/>
          <w:lang w:eastAsia="zh-CN"/>
        </w:rPr>
      </w:pPr>
      <w:r>
        <w:rPr>
          <w:rFonts w:ascii="方正楷体_GBK" w:eastAsia="方正楷体_GBK" w:cs="微软雅黑" w:hint="eastAsia"/>
          <w:b/>
          <w:spacing w:val="8"/>
          <w:sz w:val="32"/>
          <w:szCs w:val="32"/>
          <w:lang w:eastAsia="zh-CN"/>
        </w:rPr>
        <w:t>（二）机构设置。</w:t>
      </w:r>
    </w:p>
    <w:p>
      <w:pPr>
        <w:pStyle w:val="17"/>
        <w:autoSpaceDN w:val="0"/>
        <w:spacing w:line="600" w:lineRule="exact"/>
        <w:ind w:firstLineChars="200" w:firstLine="640"/>
        <w:rPr>
          <w:rFonts w:eastAsia="方正仿宋_GBK"/>
          <w:sz w:val="32"/>
          <w:szCs w:val="32"/>
        </w:rPr>
      </w:pPr>
      <w:r>
        <w:rPr>
          <w:rFonts w:ascii="方正仿宋_GBK" w:eastAsia="方正仿宋_GBK" w:cs="微软雅黑" w:hint="eastAsia"/>
          <w:sz w:val="32"/>
          <w:szCs w:val="32"/>
        </w:rPr>
        <w:t>重庆海关本级内设机构：</w:t>
      </w:r>
      <w:r>
        <w:rPr>
          <w:rFonts w:ascii="方正仿宋_GBK" w:eastAsia="方正仿宋_GBK" w:cs="微软雅黑" w:hint="eastAsia"/>
          <w:spacing w:val="-41"/>
          <w:sz w:val="32"/>
          <w:szCs w:val="32"/>
        </w:rPr>
        <w:t xml:space="preserve"> </w:t>
      </w:r>
      <w:r>
        <w:rPr>
          <w:rFonts w:ascii="方正仿宋_GBK" w:eastAsia="方正仿宋_GBK" w:cs="微软雅黑" w:hint="eastAsia"/>
          <w:sz w:val="32"/>
          <w:szCs w:val="32"/>
        </w:rPr>
        <w:t>办公室（党委办公室）</w:t>
      </w:r>
      <w:r>
        <w:rPr>
          <w:rFonts w:ascii="方正仿宋_GBK" w:eastAsia="方正仿宋_GBK" w:cs="微软雅黑" w:hint="eastAsia"/>
          <w:spacing w:val="-1"/>
          <w:sz w:val="32"/>
          <w:szCs w:val="32"/>
        </w:rPr>
        <w:t>、</w:t>
      </w:r>
      <w:r>
        <w:rPr>
          <w:rFonts w:ascii="方正仿宋_GBK" w:eastAsia="方正仿宋_GBK" w:cs="微软雅黑" w:hint="eastAsia"/>
          <w:spacing w:val="-59"/>
          <w:sz w:val="32"/>
          <w:szCs w:val="32"/>
        </w:rPr>
        <w:t xml:space="preserve"> </w:t>
      </w:r>
      <w:r>
        <w:rPr>
          <w:rFonts w:ascii="方正仿宋_GBK" w:eastAsia="方正仿宋_GBK" w:cs="微软雅黑" w:hint="eastAsia"/>
          <w:spacing w:val="-1"/>
          <w:sz w:val="32"/>
          <w:szCs w:val="32"/>
        </w:rPr>
        <w:t>法规</w:t>
      </w:r>
      <w:r>
        <w:rPr>
          <w:rFonts w:ascii="方正仿宋_GBK" w:eastAsia="方正仿宋_GBK" w:cs="微软雅黑" w:hint="eastAsia"/>
          <w:sz w:val="32"/>
          <w:szCs w:val="32"/>
        </w:rPr>
        <w:t xml:space="preserve"> </w:t>
      </w:r>
      <w:r>
        <w:rPr>
          <w:rFonts w:ascii="方正仿宋_GBK" w:eastAsia="方正仿宋_GBK" w:cs="微软雅黑" w:hint="eastAsia"/>
          <w:spacing w:val="4"/>
          <w:sz w:val="32"/>
          <w:szCs w:val="32"/>
        </w:rPr>
        <w:t>和综合业务处、自贸区和特殊区域发展处、关税处、卫生检</w:t>
      </w:r>
      <w:r>
        <w:rPr>
          <w:rFonts w:ascii="方正仿宋_GBK" w:eastAsia="方正仿宋_GBK" w:cs="微软雅黑" w:hint="eastAsia"/>
          <w:spacing w:val="5"/>
          <w:sz w:val="32"/>
          <w:szCs w:val="32"/>
        </w:rPr>
        <w:t xml:space="preserve"> </w:t>
      </w:r>
      <w:r>
        <w:rPr>
          <w:rFonts w:ascii="方正仿宋_GBK" w:eastAsia="方正仿宋_GBK" w:cs="微软雅黑" w:hint="eastAsia"/>
          <w:spacing w:val="4"/>
          <w:sz w:val="32"/>
          <w:szCs w:val="32"/>
        </w:rPr>
        <w:t>疫处、动植物检疫处、进出口食品安全处、商品检验处、口</w:t>
      </w:r>
      <w:r>
        <w:rPr>
          <w:rFonts w:ascii="方正仿宋_GBK" w:eastAsia="方正仿宋_GBK" w:cs="微软雅黑" w:hint="eastAsia"/>
          <w:spacing w:val="7"/>
          <w:sz w:val="32"/>
          <w:szCs w:val="32"/>
        </w:rPr>
        <w:t xml:space="preserve"> </w:t>
      </w:r>
      <w:r>
        <w:rPr>
          <w:rFonts w:ascii="方正仿宋_GBK" w:eastAsia="方正仿宋_GBK" w:cs="微软雅黑" w:hint="eastAsia"/>
          <w:spacing w:val="4"/>
          <w:sz w:val="32"/>
          <w:szCs w:val="32"/>
        </w:rPr>
        <w:t>岸监管处、统计分析处、企业管理和稽查处、缉私局、财务</w:t>
      </w:r>
      <w:r>
        <w:rPr>
          <w:rFonts w:ascii="方正仿宋_GBK" w:eastAsia="方正仿宋_GBK" w:cs="微软雅黑" w:hint="eastAsia"/>
          <w:spacing w:val="7"/>
          <w:sz w:val="32"/>
          <w:szCs w:val="32"/>
        </w:rPr>
        <w:t xml:space="preserve"> </w:t>
      </w:r>
      <w:r>
        <w:rPr>
          <w:rFonts w:ascii="方正仿宋_GBK" w:eastAsia="方正仿宋_GBK" w:cs="微软雅黑" w:hint="eastAsia"/>
          <w:spacing w:val="4"/>
          <w:sz w:val="32"/>
          <w:szCs w:val="32"/>
        </w:rPr>
        <w:t>处、科技处、督察内审处、人事教育处（党委组织部）。</w:t>
      </w:r>
      <w:r>
        <w:rPr>
          <w:rFonts w:eastAsia="方正仿宋_GBK" w:hint="eastAsia"/>
          <w:sz w:val="32"/>
          <w:szCs w:val="32"/>
        </w:rPr>
        <w:t>另设立机关党委（思想政治工作办公室、党委宣传部、党委巡察工作办公室）、监察室（党委纪检组）、离退休干部办公室等3个正处级机构。</w:t>
      </w:r>
    </w:p>
    <w:p>
      <w:pPr>
        <w:spacing w:before="144" w:line="621" w:lineRule="exact"/>
        <w:rPr>
          <w:rFonts w:ascii="方正仿宋_GBK" w:eastAsia="方正仿宋_GBK" w:cs="微软雅黑"/>
          <w:sz w:val="32"/>
          <w:szCs w:val="32"/>
          <w:lang w:eastAsia="zh-CN"/>
        </w:rPr>
        <w:sectPr>
          <w:pgSz w:w="11907" w:h="16839"/>
          <w:pgMar w:top="1431" w:right="1785" w:bottom="0" w:left="1785" w:header="0" w:footer="0" w:gutter="0"/>
          <w:docGrid w:linePitch="312" w:charSpace="0"/>
        </w:sectPr>
      </w:pPr>
    </w:p>
    <w:p>
      <w:pPr>
        <w:spacing w:line="196" w:lineRule="exact"/>
        <w:rPr>
          <w:lang w:eastAsia="zh-CN"/>
        </w:rPr>
      </w:pPr>
    </w:p>
    <w:p>
      <w:pPr>
        <w:spacing w:line="196" w:lineRule="exact"/>
        <w:rPr>
          <w:lang w:eastAsia="zh-CN"/>
        </w:rPr>
        <w:sectPr>
          <w:pgSz w:w="16841" w:h="11907"/>
          <w:pgMar w:top="1012" w:right="1288" w:bottom="0" w:left="1420" w:header="0" w:footer="0" w:gutter="0"/>
          <w:docGrid w:linePitch="312" w:charSpace="0"/>
        </w:sectPr>
      </w:pPr>
    </w:p>
    <w:p>
      <w:pPr>
        <w:spacing w:before="59" w:line="214" w:lineRule="auto"/>
        <w:ind w:left="38"/>
        <w:rPr>
          <w:rFonts w:ascii="方正黑体_GBK" w:eastAsia="方正黑体_GBK" w:cs="黑体" w:hint="eastAsia"/>
          <w:sz w:val="32"/>
          <w:szCs w:val="32"/>
          <w:lang w:eastAsia="zh-CN"/>
        </w:rPr>
      </w:pPr>
      <w:r>
        <w:rPr>
          <w:rFonts w:ascii="方正黑体_GBK" w:eastAsia="方正黑体_GBK" w:cs="黑体" w:hint="eastAsia"/>
          <w:spacing w:val="7"/>
          <w:sz w:val="32"/>
          <w:szCs w:val="32"/>
          <w:lang w:eastAsia="zh-CN"/>
        </w:rPr>
        <w:t>二、重庆海关本级2022年度部门决算表</w:t>
      </w:r>
    </w:p>
    <w:p>
      <w:pPr>
        <w:spacing w:before="304" w:line="221" w:lineRule="auto"/>
        <w:ind w:left="5869"/>
        <w:rPr>
          <w:rFonts w:ascii="宋体" w:eastAsia="宋体" w:cs="宋体"/>
          <w:sz w:val="30"/>
          <w:szCs w:val="30"/>
          <w:lang w:eastAsia="zh-CN"/>
        </w:rPr>
      </w:pPr>
      <w:r>
        <w:rPr>
          <w:rFonts w:ascii="宋体" w:eastAsia="宋体" w:cs="宋体"/>
          <w:spacing w:val="-3"/>
          <w:sz w:val="30"/>
          <w:szCs w:val="30"/>
          <w:lang w:eastAsia="zh-CN"/>
        </w:rPr>
        <w:t>收入支出决算总表</w:t>
      </w:r>
    </w:p>
    <w:p>
      <w:pPr>
        <w:pStyle w:val="15"/>
        <w:spacing w:line="468" w:lineRule="auto"/>
        <w:rPr>
          <w:lang w:eastAsia="zh-CN"/>
        </w:rPr>
      </w:pPr>
    </w:p>
    <w:p>
      <w:pPr>
        <w:spacing w:before="63" w:line="194" w:lineRule="auto"/>
        <w:ind w:left="123"/>
        <w:rPr>
          <w:rFonts w:ascii="宋体" w:eastAsia="宋体" w:cs="宋体"/>
          <w:sz w:val="19"/>
          <w:szCs w:val="19"/>
          <w:lang w:eastAsia="zh-CN"/>
        </w:rPr>
      </w:pPr>
      <w:r>
        <w:rPr>
          <w:rFonts w:ascii="宋体" w:eastAsia="宋体" w:cs="宋体"/>
          <w:spacing w:val="7"/>
          <w:sz w:val="19"/>
          <w:szCs w:val="19"/>
          <w:lang w:eastAsia="zh-CN"/>
        </w:rPr>
        <w:t>部门：重庆海关(本级)</w:t>
      </w:r>
    </w:p>
    <w:p>
      <w:pPr>
        <w:pStyle w:val="15"/>
        <w:spacing w:line="14" w:lineRule="auto"/>
        <w:rPr>
          <w:sz w:val="2"/>
          <w:lang w:eastAsia="zh-CN"/>
        </w:rPr>
      </w:pPr>
      <w:r>
        <w:rPr>
          <w:sz w:val="2"/>
          <w:szCs w:val="2"/>
          <w:lang w:eastAsia="zh-CN"/>
        </w:rPr>
        <w:br w:type="column"/>
      </w:r>
    </w:p>
    <w:p>
      <w:pPr>
        <w:pStyle w:val="15"/>
        <w:rPr>
          <w:lang w:eastAsia="zh-CN"/>
        </w:rPr>
      </w:pPr>
    </w:p>
    <w:p>
      <w:pPr>
        <w:pStyle w:val="15"/>
        <w:rPr>
          <w:lang w:eastAsia="zh-CN"/>
        </w:rPr>
      </w:pPr>
    </w:p>
    <w:p>
      <w:pPr>
        <w:pStyle w:val="15"/>
        <w:rPr>
          <w:lang w:eastAsia="zh-CN"/>
        </w:rPr>
      </w:pPr>
    </w:p>
    <w:p>
      <w:pPr>
        <w:pStyle w:val="15"/>
        <w:rPr>
          <w:lang w:eastAsia="zh-CN"/>
        </w:rPr>
      </w:pPr>
    </w:p>
    <w:p>
      <w:pPr>
        <w:pStyle w:val="15"/>
        <w:rPr>
          <w:lang w:eastAsia="zh-CN"/>
        </w:rPr>
      </w:pPr>
    </w:p>
    <w:p>
      <w:pPr>
        <w:spacing w:before="62" w:line="264" w:lineRule="auto"/>
        <w:ind w:right="112" w:firstLine="503"/>
        <w:rPr>
          <w:rFonts w:ascii="宋体" w:eastAsia="宋体" w:cs="宋体"/>
          <w:sz w:val="19"/>
          <w:szCs w:val="19"/>
        </w:rPr>
      </w:pPr>
      <w:r>
        <w:rPr>
          <w:rFonts w:ascii="宋体" w:eastAsia="宋体" w:cs="宋体"/>
          <w:spacing w:val="1"/>
          <w:sz w:val="19"/>
          <w:szCs w:val="19"/>
        </w:rPr>
        <w:t>公开</w:t>
      </w:r>
      <w:r>
        <w:rPr>
          <w:rFonts w:ascii="宋体" w:eastAsia="宋体" w:cs="宋体"/>
          <w:spacing w:val="-34"/>
          <w:sz w:val="19"/>
          <w:szCs w:val="19"/>
        </w:rPr>
        <w:t xml:space="preserve"> </w:t>
      </w:r>
      <w:r>
        <w:rPr>
          <w:rFonts w:ascii="宋体" w:eastAsia="宋体" w:cs="宋体"/>
          <w:spacing w:val="1"/>
          <w:sz w:val="19"/>
          <w:szCs w:val="19"/>
        </w:rPr>
        <w:t>01</w:t>
      </w:r>
      <w:r>
        <w:rPr>
          <w:rFonts w:ascii="宋体" w:eastAsia="宋体" w:cs="宋体"/>
          <w:spacing w:val="-36"/>
          <w:sz w:val="19"/>
          <w:szCs w:val="19"/>
        </w:rPr>
        <w:t xml:space="preserve"> </w:t>
      </w:r>
      <w:r>
        <w:rPr>
          <w:rFonts w:ascii="宋体" w:eastAsia="宋体" w:cs="宋体"/>
          <w:spacing w:val="1"/>
          <w:sz w:val="19"/>
          <w:szCs w:val="19"/>
        </w:rPr>
        <w:t>表</w:t>
      </w:r>
      <w:r>
        <w:rPr>
          <w:rFonts w:ascii="宋体" w:eastAsia="宋体" w:cs="宋体"/>
          <w:sz w:val="19"/>
          <w:szCs w:val="19"/>
        </w:rPr>
        <w:t xml:space="preserve"> </w:t>
      </w:r>
      <w:r>
        <w:rPr>
          <w:rFonts w:ascii="宋体" w:eastAsia="宋体" w:cs="宋体"/>
          <w:spacing w:val="6"/>
          <w:sz w:val="19"/>
          <w:szCs w:val="19"/>
        </w:rPr>
        <w:t>金额单位：万元</w:t>
      </w:r>
    </w:p>
    <w:p>
      <w:pPr>
        <w:spacing w:line="264" w:lineRule="auto"/>
        <w:rPr>
          <w:rFonts w:ascii="宋体" w:eastAsia="宋体" w:cs="宋体"/>
          <w:sz w:val="19"/>
          <w:szCs w:val="19"/>
        </w:rPr>
        <w:sectPr>
          <w:type w:val="continuous"/>
          <w:pgSz w:w="16841" w:h="11907"/>
          <w:pgMar w:top="1012" w:right="1288" w:bottom="0" w:left="1420" w:header="0" w:footer="0" w:gutter="0"/>
          <w:cols w:num="2" w:space="100" w:equalWidth="0">
            <w:col w:w="12529" w:space="100"/>
            <w:col w:w="1503"/>
          </w:cols>
          <w:docGrid w:linePitch="312" w:charSpace="0"/>
        </w:sectPr>
      </w:pPr>
    </w:p>
    <w:p>
      <w:pPr>
        <w:spacing w:line="72" w:lineRule="exact"/>
      </w:pPr>
    </w:p>
    <w:tbl>
      <w:tblPr>
        <w:jc w:val="left"/>
        <w:tblInd w:w="2" w:type="dxa"/>
        <w:tblW w:w="141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4886"/>
        <w:gridCol w:w="645"/>
        <w:gridCol w:w="1402"/>
        <w:gridCol w:w="4578"/>
        <w:gridCol w:w="645"/>
        <w:gridCol w:w="1970"/>
      </w:tblGrid>
      <w:tr>
        <w:trPr>
          <w:trHeight w:val="352"/>
        </w:trPr>
        <w:tc>
          <w:tcPr>
            <w:tcW w:w="6933" w:type="dxa"/>
            <w:gridSpan w:val="3"/>
            <w:shd w:val="clear" w:color="auto" w:fill="C0C0C0"/>
          </w:tcPr>
          <w:p>
            <w:pPr>
              <w:pStyle w:val="16"/>
              <w:spacing w:before="64" w:line="221" w:lineRule="auto"/>
              <w:ind w:left="3261"/>
            </w:pPr>
            <w:r>
              <w:rPr>
                <w:spacing w:val="-4"/>
              </w:rPr>
              <w:t>收入</w:t>
            </w:r>
          </w:p>
        </w:tc>
        <w:tc>
          <w:tcPr>
            <w:tcW w:w="7193" w:type="dxa"/>
            <w:gridSpan w:val="3"/>
            <w:shd w:val="clear" w:color="auto" w:fill="C0C0C0"/>
          </w:tcPr>
          <w:p>
            <w:pPr>
              <w:pStyle w:val="16"/>
              <w:spacing w:before="64" w:line="221" w:lineRule="auto"/>
              <w:ind w:left="3381"/>
            </w:pPr>
            <w:r>
              <w:rPr>
                <w:spacing w:val="-2"/>
              </w:rPr>
              <w:t>支出</w:t>
            </w:r>
          </w:p>
        </w:tc>
      </w:tr>
      <w:tr>
        <w:trPr>
          <w:trHeight w:val="657"/>
        </w:trPr>
        <w:tc>
          <w:tcPr>
            <w:tcW w:w="4886" w:type="dxa"/>
            <w:shd w:val="clear" w:color="auto" w:fill="C0C0C0"/>
          </w:tcPr>
          <w:p>
            <w:pPr>
              <w:pStyle w:val="16"/>
              <w:spacing w:before="207" w:line="221" w:lineRule="auto"/>
              <w:ind w:left="2232"/>
            </w:pPr>
            <w:r>
              <w:rPr>
                <w:spacing w:val="-3"/>
              </w:rPr>
              <w:t>项目</w:t>
            </w:r>
          </w:p>
        </w:tc>
        <w:tc>
          <w:tcPr>
            <w:tcW w:w="645" w:type="dxa"/>
            <w:shd w:val="clear" w:color="auto" w:fill="C0C0C0"/>
            <w:textDirection w:val="tbRlV"/>
          </w:tcPr>
          <w:p>
            <w:pPr>
              <w:pStyle w:val="16"/>
              <w:spacing w:before="211" w:line="206" w:lineRule="auto"/>
              <w:ind w:left="51"/>
            </w:pPr>
            <w:r>
              <w:t>行</w:t>
            </w:r>
            <w:r>
              <w:rPr>
                <w:spacing w:val="-19"/>
              </w:rPr>
              <w:t xml:space="preserve"> </w:t>
            </w:r>
            <w:r>
              <w:t>次</w:t>
            </w:r>
          </w:p>
        </w:tc>
        <w:tc>
          <w:tcPr>
            <w:tcW w:w="1402" w:type="dxa"/>
            <w:shd w:val="clear" w:color="auto" w:fill="C0C0C0"/>
          </w:tcPr>
          <w:p>
            <w:pPr>
              <w:pStyle w:val="16"/>
              <w:spacing w:before="207" w:line="221" w:lineRule="auto"/>
              <w:ind w:left="487"/>
            </w:pPr>
            <w:r>
              <w:rPr>
                <w:spacing w:val="-3"/>
              </w:rPr>
              <w:t>金额</w:t>
            </w:r>
          </w:p>
        </w:tc>
        <w:tc>
          <w:tcPr>
            <w:tcW w:w="4578" w:type="dxa"/>
            <w:shd w:val="clear" w:color="auto" w:fill="C0C0C0"/>
          </w:tcPr>
          <w:p>
            <w:pPr>
              <w:pStyle w:val="16"/>
              <w:spacing w:before="207" w:line="221" w:lineRule="auto"/>
              <w:ind w:left="2077"/>
            </w:pPr>
            <w:r>
              <w:rPr>
                <w:spacing w:val="-3"/>
              </w:rPr>
              <w:t>项目</w:t>
            </w:r>
          </w:p>
        </w:tc>
        <w:tc>
          <w:tcPr>
            <w:tcW w:w="645" w:type="dxa"/>
            <w:shd w:val="clear" w:color="auto" w:fill="C0C0C0"/>
            <w:textDirection w:val="tbRlV"/>
          </w:tcPr>
          <w:p>
            <w:pPr>
              <w:pStyle w:val="16"/>
              <w:spacing w:before="208" w:line="206" w:lineRule="auto"/>
              <w:ind w:left="51"/>
            </w:pPr>
            <w:r>
              <w:t>行</w:t>
            </w:r>
            <w:r>
              <w:rPr>
                <w:spacing w:val="-19"/>
              </w:rPr>
              <w:t xml:space="preserve"> </w:t>
            </w:r>
            <w:r>
              <w:t>次</w:t>
            </w:r>
          </w:p>
        </w:tc>
        <w:tc>
          <w:tcPr>
            <w:tcW w:w="1970" w:type="dxa"/>
            <w:shd w:val="clear" w:color="auto" w:fill="C0C0C0"/>
          </w:tcPr>
          <w:p>
            <w:pPr>
              <w:pStyle w:val="16"/>
              <w:spacing w:before="207" w:line="221" w:lineRule="auto"/>
              <w:ind w:left="773"/>
            </w:pPr>
            <w:r>
              <w:rPr>
                <w:spacing w:val="-3"/>
              </w:rPr>
              <w:t>金额</w:t>
            </w:r>
          </w:p>
        </w:tc>
      </w:tr>
      <w:tr>
        <w:trPr>
          <w:trHeight w:val="335"/>
        </w:trPr>
        <w:tc>
          <w:tcPr>
            <w:tcW w:w="4886" w:type="dxa"/>
            <w:shd w:val="clear" w:color="auto" w:fill="C0C0C0"/>
          </w:tcPr>
          <w:p>
            <w:pPr>
              <w:pStyle w:val="16"/>
              <w:spacing w:before="42" w:line="221" w:lineRule="auto"/>
              <w:ind w:left="2228"/>
            </w:pPr>
            <w:r>
              <w:rPr>
                <w:spacing w:val="-2"/>
              </w:rPr>
              <w:t>栏次</w:t>
            </w:r>
          </w:p>
        </w:tc>
        <w:tc>
          <w:tcPr>
            <w:tcW w:w="645" w:type="dxa"/>
            <w:shd w:val="clear" w:color="auto" w:fill="C0C0C0"/>
          </w:tcPr>
          <w:p/>
        </w:tc>
        <w:tc>
          <w:tcPr>
            <w:tcW w:w="1402" w:type="dxa"/>
            <w:shd w:val="clear" w:color="auto" w:fill="C0C0C0"/>
          </w:tcPr>
          <w:p>
            <w:pPr>
              <w:pStyle w:val="16"/>
              <w:spacing w:before="78" w:line="182" w:lineRule="auto"/>
              <w:ind w:left="667"/>
            </w:pPr>
            <w:r>
              <w:t>1</w:t>
            </w:r>
          </w:p>
        </w:tc>
        <w:tc>
          <w:tcPr>
            <w:tcW w:w="4578" w:type="dxa"/>
            <w:shd w:val="clear" w:color="auto" w:fill="C0C0C0"/>
          </w:tcPr>
          <w:p>
            <w:pPr>
              <w:pStyle w:val="16"/>
              <w:spacing w:before="42" w:line="221" w:lineRule="auto"/>
              <w:ind w:left="2074"/>
            </w:pPr>
            <w:r>
              <w:rPr>
                <w:spacing w:val="-2"/>
              </w:rPr>
              <w:t>栏次</w:t>
            </w:r>
          </w:p>
        </w:tc>
        <w:tc>
          <w:tcPr>
            <w:tcW w:w="645" w:type="dxa"/>
            <w:shd w:val="clear" w:color="auto" w:fill="C0C0C0"/>
          </w:tcPr>
          <w:p/>
        </w:tc>
        <w:tc>
          <w:tcPr>
            <w:tcW w:w="1970" w:type="dxa"/>
            <w:shd w:val="clear" w:color="auto" w:fill="C0C0C0"/>
          </w:tcPr>
          <w:p>
            <w:pPr>
              <w:pStyle w:val="16"/>
              <w:spacing w:before="78" w:line="182" w:lineRule="auto"/>
              <w:ind w:left="937"/>
            </w:pPr>
            <w:r>
              <w:t>2</w:t>
            </w:r>
          </w:p>
        </w:tc>
      </w:tr>
      <w:tr>
        <w:trPr>
          <w:trHeight w:val="335"/>
        </w:trPr>
        <w:tc>
          <w:tcPr>
            <w:tcW w:w="4886" w:type="dxa"/>
            <w:shd w:val="clear" w:color="auto" w:fill="C0C0C0"/>
          </w:tcPr>
          <w:p>
            <w:pPr>
              <w:pStyle w:val="16"/>
              <w:spacing w:before="45" w:line="221" w:lineRule="auto"/>
              <w:ind w:left="120"/>
              <w:rPr>
                <w:lang w:eastAsia="zh-CN"/>
              </w:rPr>
            </w:pPr>
            <w:r>
              <w:rPr>
                <w:spacing w:val="-1"/>
                <w:lang w:eastAsia="zh-CN"/>
              </w:rPr>
              <w:t>一、一般公共预算财政拨款收入</w:t>
            </w:r>
          </w:p>
        </w:tc>
        <w:tc>
          <w:tcPr>
            <w:tcW w:w="645" w:type="dxa"/>
            <w:shd w:val="clear" w:color="auto" w:fill="C0C0C0"/>
          </w:tcPr>
          <w:p>
            <w:pPr>
              <w:pStyle w:val="16"/>
              <w:spacing w:before="81" w:line="182" w:lineRule="auto"/>
              <w:ind w:left="287"/>
            </w:pPr>
            <w:r>
              <w:t>1</w:t>
            </w:r>
          </w:p>
        </w:tc>
        <w:tc>
          <w:tcPr>
            <w:tcW w:w="1402" w:type="dxa"/>
          </w:tcPr>
          <w:p>
            <w:pPr>
              <w:pStyle w:val="16"/>
              <w:spacing w:before="81" w:line="182" w:lineRule="auto"/>
              <w:ind w:left="310"/>
              <w:rPr>
                <w:lang w:eastAsia="zh-CN"/>
              </w:rPr>
            </w:pPr>
            <w:r>
              <w:rPr>
                <w:rFonts w:hint="eastAsia"/>
                <w:spacing w:val="-1"/>
                <w:lang w:eastAsia="zh-CN"/>
              </w:rPr>
              <w:t>17228.40</w:t>
            </w:r>
          </w:p>
        </w:tc>
        <w:tc>
          <w:tcPr>
            <w:tcW w:w="4578" w:type="dxa"/>
            <w:shd w:val="clear" w:color="auto" w:fill="C0C0C0"/>
          </w:tcPr>
          <w:p>
            <w:pPr>
              <w:pStyle w:val="16"/>
              <w:spacing w:before="45" w:line="221" w:lineRule="auto"/>
              <w:ind w:left="117"/>
              <w:rPr>
                <w:lang w:eastAsia="zh-CN"/>
              </w:rPr>
            </w:pPr>
            <w:r>
              <w:rPr>
                <w:spacing w:val="-1"/>
                <w:lang w:eastAsia="zh-CN"/>
              </w:rPr>
              <w:t>一、一般公共服务支出</w:t>
            </w:r>
          </w:p>
        </w:tc>
        <w:tc>
          <w:tcPr>
            <w:tcW w:w="645" w:type="dxa"/>
            <w:shd w:val="clear" w:color="auto" w:fill="C0C0C0"/>
          </w:tcPr>
          <w:p>
            <w:pPr>
              <w:pStyle w:val="16"/>
              <w:spacing w:before="82" w:line="182" w:lineRule="auto"/>
              <w:ind w:left="223"/>
            </w:pPr>
            <w:r>
              <w:rPr>
                <w:spacing w:val="-4"/>
              </w:rPr>
              <w:t>32</w:t>
            </w:r>
          </w:p>
        </w:tc>
        <w:tc>
          <w:tcPr>
            <w:tcW w:w="1970" w:type="dxa"/>
          </w:tcPr>
          <w:p>
            <w:pPr>
              <w:pStyle w:val="16"/>
              <w:spacing w:before="81" w:line="182" w:lineRule="auto"/>
              <w:ind w:left="891"/>
              <w:rPr>
                <w:lang w:eastAsia="zh-CN"/>
              </w:rPr>
            </w:pPr>
            <w:r>
              <w:rPr>
                <w:rFonts w:hint="eastAsia"/>
                <w:spacing w:val="-3"/>
                <w:lang w:eastAsia="zh-CN"/>
              </w:rPr>
              <w:t>17168.20</w:t>
            </w:r>
          </w:p>
        </w:tc>
      </w:tr>
      <w:tr>
        <w:trPr>
          <w:trHeight w:val="335"/>
        </w:trPr>
        <w:tc>
          <w:tcPr>
            <w:tcW w:w="4886" w:type="dxa"/>
            <w:shd w:val="clear" w:color="auto" w:fill="C0C0C0"/>
          </w:tcPr>
          <w:p>
            <w:pPr>
              <w:pStyle w:val="16"/>
              <w:spacing w:before="46" w:line="218" w:lineRule="auto"/>
              <w:ind w:left="120"/>
              <w:rPr>
                <w:lang w:eastAsia="zh-CN"/>
              </w:rPr>
            </w:pPr>
            <w:r>
              <w:rPr>
                <w:spacing w:val="-1"/>
                <w:lang w:eastAsia="zh-CN"/>
              </w:rPr>
              <w:t>二、政府性基金预算财政拨款收入</w:t>
            </w:r>
          </w:p>
        </w:tc>
        <w:tc>
          <w:tcPr>
            <w:tcW w:w="645" w:type="dxa"/>
            <w:shd w:val="clear" w:color="auto" w:fill="C0C0C0"/>
          </w:tcPr>
          <w:p>
            <w:pPr>
              <w:pStyle w:val="16"/>
              <w:spacing w:before="82" w:line="182" w:lineRule="auto"/>
              <w:ind w:left="274"/>
            </w:pPr>
            <w:r>
              <w:t>2</w:t>
            </w:r>
          </w:p>
        </w:tc>
        <w:tc>
          <w:tcPr>
            <w:tcW w:w="1402" w:type="dxa"/>
          </w:tcPr>
          <w:p/>
        </w:tc>
        <w:tc>
          <w:tcPr>
            <w:tcW w:w="4578" w:type="dxa"/>
            <w:shd w:val="clear" w:color="auto" w:fill="C0C0C0"/>
          </w:tcPr>
          <w:p>
            <w:pPr>
              <w:pStyle w:val="16"/>
              <w:spacing w:before="46" w:line="221" w:lineRule="auto"/>
              <w:ind w:left="117"/>
            </w:pPr>
            <w:r>
              <w:rPr>
                <w:spacing w:val="-2"/>
              </w:rPr>
              <w:t>二、外交支出</w:t>
            </w:r>
          </w:p>
        </w:tc>
        <w:tc>
          <w:tcPr>
            <w:tcW w:w="645" w:type="dxa"/>
            <w:shd w:val="clear" w:color="auto" w:fill="C0C0C0"/>
          </w:tcPr>
          <w:p>
            <w:pPr>
              <w:pStyle w:val="16"/>
              <w:spacing w:before="82" w:line="182" w:lineRule="auto"/>
              <w:ind w:left="223"/>
            </w:pPr>
            <w:r>
              <w:rPr>
                <w:spacing w:val="-4"/>
              </w:rPr>
              <w:t>33</w:t>
            </w:r>
          </w:p>
        </w:tc>
        <w:tc>
          <w:tcPr>
            <w:tcW w:w="1970" w:type="dxa"/>
          </w:tcPr>
          <w:p/>
        </w:tc>
      </w:tr>
      <w:tr>
        <w:trPr>
          <w:trHeight w:val="335"/>
        </w:trPr>
        <w:tc>
          <w:tcPr>
            <w:tcW w:w="4886" w:type="dxa"/>
            <w:shd w:val="clear" w:color="auto" w:fill="C0C0C0"/>
          </w:tcPr>
          <w:p>
            <w:pPr>
              <w:pStyle w:val="16"/>
              <w:spacing w:before="49" w:line="218" w:lineRule="auto"/>
              <w:ind w:left="116"/>
              <w:rPr>
                <w:lang w:eastAsia="zh-CN"/>
              </w:rPr>
            </w:pPr>
            <w:r>
              <w:rPr>
                <w:spacing w:val="-1"/>
                <w:lang w:eastAsia="zh-CN"/>
              </w:rPr>
              <w:t>三、国有资本经营预算财政拨款收入</w:t>
            </w:r>
          </w:p>
        </w:tc>
        <w:tc>
          <w:tcPr>
            <w:tcW w:w="645" w:type="dxa"/>
            <w:shd w:val="clear" w:color="auto" w:fill="C0C0C0"/>
          </w:tcPr>
          <w:p>
            <w:pPr>
              <w:pStyle w:val="16"/>
              <w:spacing w:before="86" w:line="182" w:lineRule="auto"/>
              <w:ind w:left="275"/>
            </w:pPr>
            <w:r>
              <w:t>3</w:t>
            </w:r>
          </w:p>
        </w:tc>
        <w:tc>
          <w:tcPr>
            <w:tcW w:w="1402" w:type="dxa"/>
          </w:tcPr>
          <w:p/>
        </w:tc>
        <w:tc>
          <w:tcPr>
            <w:tcW w:w="4578" w:type="dxa"/>
            <w:shd w:val="clear" w:color="auto" w:fill="C0C0C0"/>
          </w:tcPr>
          <w:p>
            <w:pPr>
              <w:pStyle w:val="16"/>
              <w:spacing w:before="49" w:line="221" w:lineRule="auto"/>
              <w:ind w:left="113"/>
            </w:pPr>
            <w:r>
              <w:rPr>
                <w:spacing w:val="-1"/>
              </w:rPr>
              <w:t>三、国防支出</w:t>
            </w:r>
          </w:p>
        </w:tc>
        <w:tc>
          <w:tcPr>
            <w:tcW w:w="645" w:type="dxa"/>
            <w:shd w:val="clear" w:color="auto" w:fill="C0C0C0"/>
          </w:tcPr>
          <w:p>
            <w:pPr>
              <w:pStyle w:val="16"/>
              <w:spacing w:before="86" w:line="182" w:lineRule="auto"/>
              <w:ind w:left="223"/>
            </w:pPr>
            <w:r>
              <w:rPr>
                <w:spacing w:val="-4"/>
              </w:rPr>
              <w:t>34</w:t>
            </w:r>
          </w:p>
        </w:tc>
        <w:tc>
          <w:tcPr>
            <w:tcW w:w="1970" w:type="dxa"/>
          </w:tcPr>
          <w:p/>
        </w:tc>
      </w:tr>
      <w:tr>
        <w:trPr>
          <w:trHeight w:val="335"/>
        </w:trPr>
        <w:tc>
          <w:tcPr>
            <w:tcW w:w="4886" w:type="dxa"/>
            <w:shd w:val="clear" w:color="auto" w:fill="C0C0C0"/>
          </w:tcPr>
          <w:p>
            <w:pPr>
              <w:pStyle w:val="16"/>
              <w:spacing w:before="50" w:line="221" w:lineRule="auto"/>
              <w:ind w:left="137"/>
            </w:pPr>
            <w:r>
              <w:rPr>
                <w:spacing w:val="-4"/>
              </w:rPr>
              <w:t>四、上级补助收入</w:t>
            </w:r>
          </w:p>
        </w:tc>
        <w:tc>
          <w:tcPr>
            <w:tcW w:w="645" w:type="dxa"/>
            <w:shd w:val="clear" w:color="auto" w:fill="C0C0C0"/>
          </w:tcPr>
          <w:p>
            <w:pPr>
              <w:pStyle w:val="16"/>
              <w:spacing w:before="86" w:line="182" w:lineRule="auto"/>
              <w:ind w:left="270"/>
            </w:pPr>
            <w:r>
              <w:t>4</w:t>
            </w:r>
          </w:p>
        </w:tc>
        <w:tc>
          <w:tcPr>
            <w:tcW w:w="1402" w:type="dxa"/>
          </w:tcPr>
          <w:p/>
        </w:tc>
        <w:tc>
          <w:tcPr>
            <w:tcW w:w="4578" w:type="dxa"/>
            <w:shd w:val="clear" w:color="auto" w:fill="C0C0C0"/>
          </w:tcPr>
          <w:p>
            <w:pPr>
              <w:pStyle w:val="16"/>
              <w:spacing w:before="50" w:line="221" w:lineRule="auto"/>
              <w:ind w:left="134"/>
            </w:pPr>
            <w:r>
              <w:rPr>
                <w:spacing w:val="-4"/>
              </w:rPr>
              <w:t>四、公共安全支出</w:t>
            </w:r>
          </w:p>
        </w:tc>
        <w:tc>
          <w:tcPr>
            <w:tcW w:w="645" w:type="dxa"/>
            <w:shd w:val="clear" w:color="auto" w:fill="C0C0C0"/>
          </w:tcPr>
          <w:p>
            <w:pPr>
              <w:pStyle w:val="16"/>
              <w:spacing w:before="86" w:line="182" w:lineRule="auto"/>
              <w:ind w:left="223"/>
            </w:pPr>
            <w:r>
              <w:rPr>
                <w:spacing w:val="-4"/>
              </w:rPr>
              <w:t>35</w:t>
            </w:r>
          </w:p>
        </w:tc>
        <w:tc>
          <w:tcPr>
            <w:tcW w:w="1970" w:type="dxa"/>
          </w:tcPr>
          <w:p>
            <w:pPr>
              <w:pStyle w:val="16"/>
              <w:spacing w:before="86" w:line="182" w:lineRule="auto"/>
              <w:ind w:left="1001"/>
              <w:rPr>
                <w:lang w:eastAsia="zh-CN"/>
              </w:rPr>
            </w:pPr>
            <w:r>
              <w:rPr>
                <w:rFonts w:hint="eastAsia"/>
                <w:spacing w:val="-3"/>
                <w:lang w:eastAsia="zh-CN"/>
              </w:rPr>
              <w:t>2191.84</w:t>
            </w:r>
          </w:p>
        </w:tc>
      </w:tr>
      <w:tr>
        <w:trPr>
          <w:trHeight w:val="335"/>
        </w:trPr>
        <w:tc>
          <w:tcPr>
            <w:tcW w:w="4886" w:type="dxa"/>
            <w:shd w:val="clear" w:color="auto" w:fill="C0C0C0"/>
          </w:tcPr>
          <w:p>
            <w:pPr>
              <w:pStyle w:val="16"/>
              <w:spacing w:before="53" w:line="221" w:lineRule="auto"/>
              <w:ind w:left="120"/>
            </w:pPr>
            <w:r>
              <w:rPr>
                <w:spacing w:val="-2"/>
              </w:rPr>
              <w:t>五、事业收入</w:t>
            </w:r>
          </w:p>
        </w:tc>
        <w:tc>
          <w:tcPr>
            <w:tcW w:w="645" w:type="dxa"/>
            <w:shd w:val="clear" w:color="auto" w:fill="C0C0C0"/>
          </w:tcPr>
          <w:p>
            <w:pPr>
              <w:pStyle w:val="16"/>
              <w:spacing w:before="92" w:line="180" w:lineRule="auto"/>
              <w:ind w:left="275"/>
            </w:pPr>
            <w:r>
              <w:t>5</w:t>
            </w:r>
          </w:p>
        </w:tc>
        <w:tc>
          <w:tcPr>
            <w:tcW w:w="1402" w:type="dxa"/>
          </w:tcPr>
          <w:p/>
        </w:tc>
        <w:tc>
          <w:tcPr>
            <w:tcW w:w="4578" w:type="dxa"/>
            <w:shd w:val="clear" w:color="auto" w:fill="C0C0C0"/>
          </w:tcPr>
          <w:p>
            <w:pPr>
              <w:pStyle w:val="16"/>
              <w:spacing w:before="53" w:line="221" w:lineRule="auto"/>
              <w:ind w:left="117"/>
            </w:pPr>
            <w:r>
              <w:rPr>
                <w:spacing w:val="-2"/>
              </w:rPr>
              <w:t>五、教育支出</w:t>
            </w:r>
          </w:p>
        </w:tc>
        <w:tc>
          <w:tcPr>
            <w:tcW w:w="645" w:type="dxa"/>
            <w:shd w:val="clear" w:color="auto" w:fill="C0C0C0"/>
          </w:tcPr>
          <w:p>
            <w:pPr>
              <w:pStyle w:val="16"/>
              <w:spacing w:before="90" w:line="182" w:lineRule="auto"/>
              <w:ind w:left="223"/>
            </w:pPr>
            <w:r>
              <w:rPr>
                <w:spacing w:val="-4"/>
              </w:rPr>
              <w:t>36</w:t>
            </w:r>
          </w:p>
        </w:tc>
        <w:tc>
          <w:tcPr>
            <w:tcW w:w="1970" w:type="dxa"/>
          </w:tcPr>
          <w:p/>
        </w:tc>
      </w:tr>
      <w:tr>
        <w:trPr>
          <w:trHeight w:val="335"/>
        </w:trPr>
        <w:tc>
          <w:tcPr>
            <w:tcW w:w="4886" w:type="dxa"/>
            <w:shd w:val="clear" w:color="auto" w:fill="C0C0C0"/>
          </w:tcPr>
          <w:p>
            <w:pPr>
              <w:pStyle w:val="16"/>
              <w:spacing w:before="54" w:line="221" w:lineRule="auto"/>
              <w:ind w:left="118"/>
            </w:pPr>
            <w:r>
              <w:rPr>
                <w:spacing w:val="-2"/>
              </w:rPr>
              <w:t>六、经营收入</w:t>
            </w:r>
          </w:p>
        </w:tc>
        <w:tc>
          <w:tcPr>
            <w:tcW w:w="645" w:type="dxa"/>
            <w:shd w:val="clear" w:color="auto" w:fill="C0C0C0"/>
          </w:tcPr>
          <w:p>
            <w:pPr>
              <w:pStyle w:val="16"/>
              <w:spacing w:before="91" w:line="182" w:lineRule="auto"/>
              <w:ind w:left="273"/>
            </w:pPr>
            <w:r>
              <w:t>6</w:t>
            </w:r>
          </w:p>
        </w:tc>
        <w:tc>
          <w:tcPr>
            <w:tcW w:w="1402" w:type="dxa"/>
          </w:tcPr>
          <w:p/>
        </w:tc>
        <w:tc>
          <w:tcPr>
            <w:tcW w:w="4578" w:type="dxa"/>
            <w:shd w:val="clear" w:color="auto" w:fill="C0C0C0"/>
          </w:tcPr>
          <w:p>
            <w:pPr>
              <w:pStyle w:val="16"/>
              <w:spacing w:before="55" w:line="218" w:lineRule="auto"/>
              <w:ind w:left="115"/>
            </w:pPr>
            <w:r>
              <w:rPr>
                <w:spacing w:val="-1"/>
              </w:rPr>
              <w:t>六、科学技术支出</w:t>
            </w:r>
          </w:p>
        </w:tc>
        <w:tc>
          <w:tcPr>
            <w:tcW w:w="645" w:type="dxa"/>
            <w:shd w:val="clear" w:color="auto" w:fill="C0C0C0"/>
          </w:tcPr>
          <w:p>
            <w:pPr>
              <w:pStyle w:val="16"/>
              <w:spacing w:before="91" w:line="182" w:lineRule="auto"/>
              <w:ind w:left="223"/>
            </w:pPr>
            <w:r>
              <w:rPr>
                <w:spacing w:val="-4"/>
              </w:rPr>
              <w:t>37</w:t>
            </w:r>
          </w:p>
        </w:tc>
        <w:tc>
          <w:tcPr>
            <w:tcW w:w="1970" w:type="dxa"/>
          </w:tcPr>
          <w:p>
            <w:pPr>
              <w:rPr>
                <w:rFonts w:ascii="宋体" w:eastAsia="宋体" w:cs="宋体"/>
                <w:spacing w:val="-1"/>
                <w:sz w:val="22"/>
                <w:szCs w:val="22"/>
                <w:lang w:eastAsia="zh-CN"/>
              </w:rPr>
            </w:pPr>
          </w:p>
        </w:tc>
      </w:tr>
      <w:tr>
        <w:trPr>
          <w:trHeight w:val="335"/>
        </w:trPr>
        <w:tc>
          <w:tcPr>
            <w:tcW w:w="4886" w:type="dxa"/>
            <w:shd w:val="clear" w:color="auto" w:fill="C0C0C0"/>
          </w:tcPr>
          <w:p>
            <w:pPr>
              <w:pStyle w:val="16"/>
              <w:spacing w:before="58" w:line="218" w:lineRule="auto"/>
              <w:ind w:left="116"/>
              <w:rPr>
                <w:lang w:eastAsia="zh-CN"/>
              </w:rPr>
            </w:pPr>
            <w:r>
              <w:rPr>
                <w:spacing w:val="-1"/>
                <w:lang w:eastAsia="zh-CN"/>
              </w:rPr>
              <w:t>七、附属单位上缴收入</w:t>
            </w:r>
          </w:p>
        </w:tc>
        <w:tc>
          <w:tcPr>
            <w:tcW w:w="645" w:type="dxa"/>
            <w:shd w:val="clear" w:color="auto" w:fill="C0C0C0"/>
          </w:tcPr>
          <w:p>
            <w:pPr>
              <w:pStyle w:val="16"/>
              <w:spacing w:before="96" w:line="180" w:lineRule="auto"/>
              <w:ind w:left="276"/>
            </w:pPr>
            <w:r>
              <w:t>7</w:t>
            </w:r>
          </w:p>
        </w:tc>
        <w:tc>
          <w:tcPr>
            <w:tcW w:w="1402" w:type="dxa"/>
          </w:tcPr>
          <w:p/>
        </w:tc>
        <w:tc>
          <w:tcPr>
            <w:tcW w:w="4578" w:type="dxa"/>
            <w:shd w:val="clear" w:color="auto" w:fill="C0C0C0"/>
          </w:tcPr>
          <w:p>
            <w:pPr>
              <w:pStyle w:val="16"/>
              <w:spacing w:before="58" w:line="218" w:lineRule="auto"/>
              <w:ind w:left="112"/>
              <w:rPr>
                <w:lang w:eastAsia="zh-CN"/>
              </w:rPr>
            </w:pPr>
            <w:r>
              <w:rPr>
                <w:spacing w:val="-1"/>
              </w:rPr>
              <w:t>七、</w:t>
            </w:r>
            <w:r>
              <w:rPr>
                <w:rFonts w:hint="eastAsia"/>
                <w:spacing w:val="-1"/>
                <w:lang w:eastAsia="zh-CN"/>
              </w:rPr>
              <w:t>卫生健康支出</w:t>
            </w:r>
          </w:p>
        </w:tc>
        <w:tc>
          <w:tcPr>
            <w:tcW w:w="645" w:type="dxa"/>
            <w:shd w:val="clear" w:color="auto" w:fill="C0C0C0"/>
          </w:tcPr>
          <w:p>
            <w:pPr>
              <w:pStyle w:val="16"/>
              <w:spacing w:before="94" w:line="182" w:lineRule="auto"/>
              <w:ind w:left="223"/>
            </w:pPr>
            <w:r>
              <w:rPr>
                <w:spacing w:val="-4"/>
              </w:rPr>
              <w:t>38</w:t>
            </w:r>
          </w:p>
        </w:tc>
        <w:tc>
          <w:tcPr>
            <w:tcW w:w="1970" w:type="dxa"/>
          </w:tcPr>
          <w:p>
            <w:pPr>
              <w:jc w:val="center"/>
              <w:rPr>
                <w:rFonts w:ascii="宋体" w:eastAsia="宋体" w:cs="宋体"/>
                <w:spacing w:val="-1"/>
                <w:sz w:val="22"/>
                <w:szCs w:val="22"/>
                <w:lang w:eastAsia="zh-CN"/>
              </w:rPr>
            </w:pPr>
            <w:r>
              <w:rPr>
                <w:rFonts w:ascii="宋体" w:eastAsia="宋体" w:cs="宋体" w:hint="eastAsia"/>
                <w:spacing w:val="-1"/>
                <w:sz w:val="22"/>
                <w:szCs w:val="22"/>
                <w:lang w:eastAsia="zh-CN"/>
              </w:rPr>
              <w:t xml:space="preserve">       1197.37</w:t>
            </w:r>
          </w:p>
        </w:tc>
      </w:tr>
      <w:tr>
        <w:trPr>
          <w:trHeight w:val="337"/>
        </w:trPr>
        <w:tc>
          <w:tcPr>
            <w:tcW w:w="4886" w:type="dxa"/>
            <w:shd w:val="clear" w:color="auto" w:fill="C0C0C0"/>
          </w:tcPr>
          <w:p>
            <w:pPr>
              <w:pStyle w:val="16"/>
              <w:spacing w:before="58" w:line="221" w:lineRule="auto"/>
              <w:ind w:left="120"/>
            </w:pPr>
            <w:r>
              <w:rPr>
                <w:spacing w:val="-2"/>
              </w:rPr>
              <w:t>八、其他收入</w:t>
            </w:r>
          </w:p>
        </w:tc>
        <w:tc>
          <w:tcPr>
            <w:tcW w:w="645" w:type="dxa"/>
            <w:shd w:val="clear" w:color="auto" w:fill="C0C0C0"/>
          </w:tcPr>
          <w:p>
            <w:pPr>
              <w:pStyle w:val="16"/>
              <w:spacing w:before="95" w:line="182" w:lineRule="auto"/>
              <w:ind w:left="272"/>
            </w:pPr>
            <w:r>
              <w:t>8</w:t>
            </w:r>
          </w:p>
        </w:tc>
        <w:tc>
          <w:tcPr>
            <w:tcW w:w="1402" w:type="dxa"/>
          </w:tcPr>
          <w:p>
            <w:pPr>
              <w:pStyle w:val="16"/>
              <w:spacing w:before="95" w:line="182" w:lineRule="auto"/>
              <w:ind w:left="419"/>
              <w:rPr>
                <w:lang w:eastAsia="zh-CN"/>
              </w:rPr>
            </w:pPr>
            <w:r>
              <w:rPr>
                <w:rFonts w:hint="eastAsia"/>
                <w:spacing w:val="-1"/>
                <w:lang w:eastAsia="zh-CN"/>
              </w:rPr>
              <w:t>6511.76</w:t>
            </w:r>
          </w:p>
        </w:tc>
        <w:tc>
          <w:tcPr>
            <w:tcW w:w="4578" w:type="dxa"/>
            <w:shd w:val="clear" w:color="auto" w:fill="C0C0C0"/>
          </w:tcPr>
          <w:p>
            <w:pPr>
              <w:pStyle w:val="16"/>
              <w:spacing w:before="59" w:line="218" w:lineRule="auto"/>
              <w:ind w:left="117"/>
              <w:rPr>
                <w:lang w:eastAsia="zh-CN"/>
              </w:rPr>
            </w:pPr>
            <w:r>
              <w:rPr>
                <w:spacing w:val="-1"/>
                <w:lang w:eastAsia="zh-CN"/>
              </w:rPr>
              <w:t>八、社会保障和就业支出</w:t>
            </w:r>
          </w:p>
        </w:tc>
        <w:tc>
          <w:tcPr>
            <w:tcW w:w="645" w:type="dxa"/>
            <w:shd w:val="clear" w:color="auto" w:fill="C0C0C0"/>
          </w:tcPr>
          <w:p>
            <w:pPr>
              <w:pStyle w:val="16"/>
              <w:spacing w:before="95" w:line="182" w:lineRule="auto"/>
              <w:ind w:left="223"/>
            </w:pPr>
            <w:r>
              <w:rPr>
                <w:spacing w:val="-4"/>
              </w:rPr>
              <w:t>39</w:t>
            </w:r>
          </w:p>
        </w:tc>
        <w:tc>
          <w:tcPr>
            <w:tcW w:w="1970" w:type="dxa"/>
          </w:tcPr>
          <w:p>
            <w:pPr>
              <w:pStyle w:val="16"/>
              <w:spacing w:before="95" w:line="182" w:lineRule="auto"/>
              <w:ind w:left="986"/>
              <w:rPr>
                <w:lang w:eastAsia="zh-CN"/>
              </w:rPr>
            </w:pPr>
            <w:r>
              <w:rPr>
                <w:rFonts w:hint="eastAsia"/>
                <w:spacing w:val="-1"/>
                <w:lang w:eastAsia="zh-CN"/>
              </w:rPr>
              <w:t>1833.08</w:t>
            </w:r>
          </w:p>
        </w:tc>
      </w:tr>
      <w:tr>
        <w:trPr>
          <w:trHeight w:val="335"/>
        </w:trPr>
        <w:tc>
          <w:tcPr>
            <w:tcW w:w="4886" w:type="dxa"/>
            <w:shd w:val="clear" w:color="auto" w:fill="C0C0C0"/>
          </w:tcPr>
          <w:p/>
        </w:tc>
        <w:tc>
          <w:tcPr>
            <w:tcW w:w="645" w:type="dxa"/>
            <w:shd w:val="clear" w:color="auto" w:fill="C0C0C0"/>
          </w:tcPr>
          <w:p>
            <w:pPr>
              <w:pStyle w:val="16"/>
              <w:spacing w:before="96" w:line="182" w:lineRule="auto"/>
              <w:ind w:left="232"/>
            </w:pPr>
            <w:r>
              <w:rPr>
                <w:spacing w:val="-7"/>
              </w:rPr>
              <w:t>19</w:t>
            </w:r>
          </w:p>
        </w:tc>
        <w:tc>
          <w:tcPr>
            <w:tcW w:w="1402" w:type="dxa"/>
          </w:tcPr>
          <w:p/>
        </w:tc>
        <w:tc>
          <w:tcPr>
            <w:tcW w:w="4578" w:type="dxa"/>
            <w:shd w:val="clear" w:color="auto" w:fill="C0C0C0"/>
          </w:tcPr>
          <w:p>
            <w:pPr>
              <w:pStyle w:val="16"/>
              <w:spacing w:before="59" w:line="221" w:lineRule="auto"/>
              <w:ind w:left="114"/>
            </w:pPr>
            <w:r>
              <w:rPr>
                <w:spacing w:val="-1"/>
              </w:rPr>
              <w:t>十九、住房保障支出</w:t>
            </w:r>
          </w:p>
        </w:tc>
        <w:tc>
          <w:tcPr>
            <w:tcW w:w="645" w:type="dxa"/>
            <w:shd w:val="clear" w:color="auto" w:fill="C0C0C0"/>
          </w:tcPr>
          <w:p>
            <w:pPr>
              <w:pStyle w:val="16"/>
              <w:spacing w:before="96" w:line="182" w:lineRule="auto"/>
              <w:ind w:left="223"/>
            </w:pPr>
            <w:r>
              <w:rPr>
                <w:spacing w:val="-4"/>
              </w:rPr>
              <w:t>50</w:t>
            </w:r>
          </w:p>
        </w:tc>
        <w:tc>
          <w:tcPr>
            <w:tcW w:w="1970" w:type="dxa"/>
          </w:tcPr>
          <w:p>
            <w:pPr>
              <w:pStyle w:val="16"/>
              <w:spacing w:before="96" w:line="182" w:lineRule="auto"/>
              <w:ind w:left="987"/>
              <w:rPr>
                <w:lang w:eastAsia="zh-CN"/>
              </w:rPr>
            </w:pPr>
            <w:r>
              <w:rPr>
                <w:rFonts w:hint="eastAsia"/>
                <w:spacing w:val="-2"/>
                <w:lang w:eastAsia="zh-CN"/>
              </w:rPr>
              <w:t>1971.12</w:t>
            </w:r>
          </w:p>
        </w:tc>
      </w:tr>
      <w:tr>
        <w:trPr>
          <w:trHeight w:val="335"/>
        </w:trPr>
        <w:tc>
          <w:tcPr>
            <w:tcW w:w="4886" w:type="dxa"/>
            <w:shd w:val="clear" w:color="auto" w:fill="C0C0C0"/>
          </w:tcPr>
          <w:p>
            <w:pPr>
              <w:pStyle w:val="16"/>
              <w:spacing w:before="61" w:line="218" w:lineRule="auto"/>
              <w:ind w:left="1788"/>
            </w:pPr>
            <w:r>
              <w:rPr>
                <w:spacing w:val="-1"/>
              </w:rPr>
              <w:t>本年收入合计</w:t>
            </w:r>
          </w:p>
        </w:tc>
        <w:tc>
          <w:tcPr>
            <w:tcW w:w="645" w:type="dxa"/>
            <w:shd w:val="clear" w:color="auto" w:fill="C0C0C0"/>
          </w:tcPr>
          <w:p>
            <w:pPr>
              <w:pStyle w:val="16"/>
              <w:spacing w:before="97" w:line="182" w:lineRule="auto"/>
              <w:ind w:left="218"/>
            </w:pPr>
            <w:r>
              <w:rPr>
                <w:spacing w:val="-3"/>
              </w:rPr>
              <w:t>27</w:t>
            </w:r>
          </w:p>
        </w:tc>
        <w:tc>
          <w:tcPr>
            <w:tcW w:w="1402" w:type="dxa"/>
          </w:tcPr>
          <w:p>
            <w:pPr>
              <w:pStyle w:val="16"/>
              <w:spacing w:before="97" w:line="182" w:lineRule="auto"/>
              <w:ind w:left="312"/>
              <w:rPr>
                <w:lang w:eastAsia="zh-CN"/>
              </w:rPr>
            </w:pPr>
            <w:r>
              <w:rPr>
                <w:rFonts w:hint="eastAsia"/>
                <w:spacing w:val="-2"/>
                <w:lang w:eastAsia="zh-CN"/>
              </w:rPr>
              <w:t>23740.16</w:t>
            </w:r>
          </w:p>
        </w:tc>
        <w:tc>
          <w:tcPr>
            <w:tcW w:w="4578" w:type="dxa"/>
            <w:shd w:val="clear" w:color="auto" w:fill="C0C0C0"/>
          </w:tcPr>
          <w:p>
            <w:pPr>
              <w:pStyle w:val="16"/>
              <w:spacing w:before="61" w:line="218" w:lineRule="auto"/>
              <w:ind w:left="1633"/>
            </w:pPr>
            <w:r>
              <w:rPr>
                <w:spacing w:val="-1"/>
              </w:rPr>
              <w:t>本年支出合计</w:t>
            </w:r>
          </w:p>
        </w:tc>
        <w:tc>
          <w:tcPr>
            <w:tcW w:w="645" w:type="dxa"/>
            <w:shd w:val="clear" w:color="auto" w:fill="C0C0C0"/>
          </w:tcPr>
          <w:p>
            <w:pPr>
              <w:pStyle w:val="16"/>
              <w:spacing w:before="97" w:line="182" w:lineRule="auto"/>
              <w:ind w:left="223"/>
            </w:pPr>
            <w:r>
              <w:rPr>
                <w:spacing w:val="-4"/>
              </w:rPr>
              <w:t>58</w:t>
            </w:r>
          </w:p>
        </w:tc>
        <w:tc>
          <w:tcPr>
            <w:tcW w:w="1970" w:type="dxa"/>
          </w:tcPr>
          <w:p>
            <w:pPr>
              <w:pStyle w:val="16"/>
              <w:spacing w:before="97" w:line="182" w:lineRule="auto"/>
              <w:ind w:left="877"/>
              <w:rPr>
                <w:lang w:eastAsia="zh-CN"/>
              </w:rPr>
            </w:pPr>
            <w:r>
              <w:rPr>
                <w:rFonts w:hint="eastAsia"/>
                <w:spacing w:val="-1"/>
                <w:lang w:eastAsia="zh-CN"/>
              </w:rPr>
              <w:t>24361.60</w:t>
            </w:r>
          </w:p>
        </w:tc>
      </w:tr>
      <w:tr>
        <w:trPr>
          <w:trHeight w:val="335"/>
        </w:trPr>
        <w:tc>
          <w:tcPr>
            <w:tcW w:w="4886" w:type="dxa"/>
            <w:shd w:val="clear" w:color="auto" w:fill="C0C0C0"/>
          </w:tcPr>
          <w:p>
            <w:pPr>
              <w:pStyle w:val="16"/>
              <w:spacing w:before="64" w:line="218" w:lineRule="auto"/>
              <w:ind w:left="117"/>
            </w:pPr>
            <w:r>
              <w:rPr>
                <w:spacing w:val="-1"/>
              </w:rPr>
              <w:t>使用非财政拨款结余</w:t>
            </w:r>
          </w:p>
        </w:tc>
        <w:tc>
          <w:tcPr>
            <w:tcW w:w="645" w:type="dxa"/>
            <w:shd w:val="clear" w:color="auto" w:fill="C0C0C0"/>
          </w:tcPr>
          <w:p>
            <w:pPr>
              <w:pStyle w:val="16"/>
              <w:spacing w:before="100" w:line="182" w:lineRule="auto"/>
              <w:ind w:left="218"/>
            </w:pPr>
            <w:r>
              <w:rPr>
                <w:spacing w:val="-3"/>
              </w:rPr>
              <w:t>28</w:t>
            </w:r>
          </w:p>
        </w:tc>
        <w:tc>
          <w:tcPr>
            <w:tcW w:w="1402" w:type="dxa"/>
          </w:tcPr>
          <w:p/>
        </w:tc>
        <w:tc>
          <w:tcPr>
            <w:tcW w:w="4578" w:type="dxa"/>
            <w:shd w:val="clear" w:color="auto" w:fill="C0C0C0"/>
          </w:tcPr>
          <w:p>
            <w:pPr>
              <w:pStyle w:val="16"/>
              <w:spacing w:before="64" w:line="218" w:lineRule="auto"/>
              <w:ind w:left="118"/>
            </w:pPr>
            <w:r>
              <w:rPr>
                <w:spacing w:val="-3"/>
              </w:rPr>
              <w:t>结余分配</w:t>
            </w:r>
          </w:p>
        </w:tc>
        <w:tc>
          <w:tcPr>
            <w:tcW w:w="645" w:type="dxa"/>
            <w:shd w:val="clear" w:color="auto" w:fill="C0C0C0"/>
          </w:tcPr>
          <w:p>
            <w:pPr>
              <w:pStyle w:val="16"/>
              <w:spacing w:before="100" w:line="182" w:lineRule="auto"/>
              <w:ind w:left="223"/>
            </w:pPr>
            <w:r>
              <w:rPr>
                <w:spacing w:val="-4"/>
              </w:rPr>
              <w:t>59</w:t>
            </w:r>
          </w:p>
        </w:tc>
        <w:tc>
          <w:tcPr>
            <w:tcW w:w="1970" w:type="dxa"/>
          </w:tcPr>
          <w:p/>
        </w:tc>
      </w:tr>
      <w:tr>
        <w:trPr>
          <w:trHeight w:val="336"/>
        </w:trPr>
        <w:tc>
          <w:tcPr>
            <w:tcW w:w="4886" w:type="dxa"/>
            <w:shd w:val="clear" w:color="auto" w:fill="C0C0C0"/>
          </w:tcPr>
          <w:p>
            <w:pPr>
              <w:pStyle w:val="16"/>
              <w:spacing w:before="65" w:line="218" w:lineRule="auto"/>
              <w:ind w:left="117"/>
            </w:pPr>
            <w:r>
              <w:rPr>
                <w:spacing w:val="-1"/>
              </w:rPr>
              <w:t>年初结转和结余</w:t>
            </w:r>
          </w:p>
        </w:tc>
        <w:tc>
          <w:tcPr>
            <w:tcW w:w="645" w:type="dxa"/>
            <w:shd w:val="clear" w:color="auto" w:fill="C0C0C0"/>
          </w:tcPr>
          <w:p>
            <w:pPr>
              <w:pStyle w:val="16"/>
              <w:spacing w:before="101" w:line="182" w:lineRule="auto"/>
              <w:ind w:left="218"/>
            </w:pPr>
            <w:r>
              <w:rPr>
                <w:spacing w:val="-3"/>
              </w:rPr>
              <w:t>29</w:t>
            </w:r>
          </w:p>
        </w:tc>
        <w:tc>
          <w:tcPr>
            <w:tcW w:w="1402" w:type="dxa"/>
          </w:tcPr>
          <w:p>
            <w:pPr>
              <w:pStyle w:val="16"/>
              <w:spacing w:before="101" w:line="182" w:lineRule="auto"/>
              <w:ind w:left="419"/>
              <w:rPr>
                <w:lang w:eastAsia="zh-CN"/>
              </w:rPr>
            </w:pPr>
            <w:r>
              <w:rPr>
                <w:rFonts w:hint="eastAsia"/>
                <w:spacing w:val="-1"/>
                <w:lang w:eastAsia="zh-CN"/>
              </w:rPr>
              <w:t>15304.45</w:t>
            </w:r>
          </w:p>
        </w:tc>
        <w:tc>
          <w:tcPr>
            <w:tcW w:w="4578" w:type="dxa"/>
            <w:shd w:val="clear" w:color="auto" w:fill="C0C0C0"/>
          </w:tcPr>
          <w:p>
            <w:pPr>
              <w:pStyle w:val="16"/>
              <w:spacing w:before="65" w:line="218" w:lineRule="auto"/>
              <w:ind w:left="114"/>
            </w:pPr>
            <w:r>
              <w:rPr>
                <w:spacing w:val="-1"/>
              </w:rPr>
              <w:t>年末结转和结余</w:t>
            </w:r>
          </w:p>
        </w:tc>
        <w:tc>
          <w:tcPr>
            <w:tcW w:w="645" w:type="dxa"/>
            <w:shd w:val="clear" w:color="auto" w:fill="C0C0C0"/>
          </w:tcPr>
          <w:p>
            <w:pPr>
              <w:pStyle w:val="16"/>
              <w:spacing w:before="101" w:line="182" w:lineRule="auto"/>
              <w:ind w:left="220"/>
            </w:pPr>
            <w:r>
              <w:rPr>
                <w:spacing w:val="-3"/>
              </w:rPr>
              <w:t>60</w:t>
            </w:r>
          </w:p>
        </w:tc>
        <w:tc>
          <w:tcPr>
            <w:tcW w:w="1970" w:type="dxa"/>
          </w:tcPr>
          <w:p>
            <w:pPr>
              <w:pStyle w:val="16"/>
              <w:spacing w:before="101" w:line="182" w:lineRule="auto"/>
              <w:ind w:left="891"/>
              <w:rPr>
                <w:lang w:eastAsia="zh-CN"/>
              </w:rPr>
            </w:pPr>
            <w:r>
              <w:rPr>
                <w:rFonts w:hint="eastAsia"/>
                <w:spacing w:val="-3"/>
                <w:lang w:eastAsia="zh-CN"/>
              </w:rPr>
              <w:t>14683.01</w:t>
            </w:r>
          </w:p>
        </w:tc>
      </w:tr>
      <w:tr>
        <w:trPr>
          <w:trHeight w:val="335"/>
        </w:trPr>
        <w:tc>
          <w:tcPr>
            <w:tcW w:w="4886" w:type="dxa"/>
            <w:shd w:val="clear" w:color="auto" w:fill="C0C0C0"/>
          </w:tcPr>
          <w:p/>
        </w:tc>
        <w:tc>
          <w:tcPr>
            <w:tcW w:w="645" w:type="dxa"/>
            <w:shd w:val="clear" w:color="auto" w:fill="C0C0C0"/>
          </w:tcPr>
          <w:p>
            <w:pPr>
              <w:pStyle w:val="16"/>
              <w:spacing w:before="104" w:line="182" w:lineRule="auto"/>
              <w:ind w:left="220"/>
            </w:pPr>
            <w:r>
              <w:rPr>
                <w:spacing w:val="-4"/>
              </w:rPr>
              <w:t>30</w:t>
            </w:r>
          </w:p>
        </w:tc>
        <w:tc>
          <w:tcPr>
            <w:tcW w:w="1402" w:type="dxa"/>
          </w:tcPr>
          <w:p/>
        </w:tc>
        <w:tc>
          <w:tcPr>
            <w:tcW w:w="4578" w:type="dxa"/>
            <w:shd w:val="clear" w:color="auto" w:fill="C0C0C0"/>
          </w:tcPr>
          <w:p/>
        </w:tc>
        <w:tc>
          <w:tcPr>
            <w:tcW w:w="645" w:type="dxa"/>
            <w:shd w:val="clear" w:color="auto" w:fill="C0C0C0"/>
          </w:tcPr>
          <w:p>
            <w:pPr>
              <w:pStyle w:val="16"/>
              <w:spacing w:before="104" w:line="182" w:lineRule="auto"/>
              <w:ind w:left="220"/>
            </w:pPr>
            <w:r>
              <w:rPr>
                <w:spacing w:val="-3"/>
              </w:rPr>
              <w:t>61</w:t>
            </w:r>
          </w:p>
        </w:tc>
        <w:tc>
          <w:tcPr>
            <w:tcW w:w="1970" w:type="dxa"/>
          </w:tcPr>
          <w:p/>
        </w:tc>
      </w:tr>
      <w:tr>
        <w:trPr>
          <w:trHeight w:val="355"/>
        </w:trPr>
        <w:tc>
          <w:tcPr>
            <w:tcW w:w="4886" w:type="dxa"/>
            <w:shd w:val="clear" w:color="auto" w:fill="C0C0C0"/>
          </w:tcPr>
          <w:p>
            <w:pPr>
              <w:pStyle w:val="16"/>
              <w:spacing w:before="67" w:line="223" w:lineRule="auto"/>
              <w:ind w:left="2234"/>
            </w:pPr>
            <w:r>
              <w:rPr>
                <w:spacing w:val="-4"/>
              </w:rPr>
              <w:t>总计</w:t>
            </w:r>
          </w:p>
        </w:tc>
        <w:tc>
          <w:tcPr>
            <w:tcW w:w="645" w:type="dxa"/>
            <w:shd w:val="clear" w:color="auto" w:fill="C0C0C0"/>
          </w:tcPr>
          <w:p>
            <w:pPr>
              <w:pStyle w:val="16"/>
              <w:spacing w:before="104" w:line="182" w:lineRule="auto"/>
              <w:ind w:left="220"/>
            </w:pPr>
            <w:r>
              <w:rPr>
                <w:spacing w:val="-4"/>
              </w:rPr>
              <w:t>31</w:t>
            </w:r>
          </w:p>
        </w:tc>
        <w:tc>
          <w:tcPr>
            <w:tcW w:w="1402" w:type="dxa"/>
          </w:tcPr>
          <w:p>
            <w:pPr>
              <w:pStyle w:val="16"/>
              <w:spacing w:before="104" w:line="182" w:lineRule="auto"/>
              <w:ind w:left="307"/>
              <w:rPr>
                <w:lang w:eastAsia="zh-CN"/>
              </w:rPr>
            </w:pPr>
            <w:r>
              <w:rPr>
                <w:rFonts w:hint="eastAsia"/>
                <w:spacing w:val="-1"/>
                <w:lang w:eastAsia="zh-CN"/>
              </w:rPr>
              <w:t>39044.62</w:t>
            </w:r>
          </w:p>
        </w:tc>
        <w:tc>
          <w:tcPr>
            <w:tcW w:w="4578" w:type="dxa"/>
            <w:shd w:val="clear" w:color="auto" w:fill="C0C0C0"/>
          </w:tcPr>
          <w:p>
            <w:pPr>
              <w:pStyle w:val="16"/>
              <w:spacing w:before="67" w:line="223" w:lineRule="auto"/>
              <w:ind w:left="2080"/>
            </w:pPr>
            <w:r>
              <w:rPr>
                <w:spacing w:val="-4"/>
              </w:rPr>
              <w:t>总计</w:t>
            </w:r>
          </w:p>
        </w:tc>
        <w:tc>
          <w:tcPr>
            <w:tcW w:w="645" w:type="dxa"/>
            <w:shd w:val="clear" w:color="auto" w:fill="C0C0C0"/>
          </w:tcPr>
          <w:p>
            <w:pPr>
              <w:pStyle w:val="16"/>
              <w:spacing w:before="104" w:line="182" w:lineRule="auto"/>
              <w:ind w:left="220"/>
            </w:pPr>
            <w:r>
              <w:rPr>
                <w:spacing w:val="-3"/>
              </w:rPr>
              <w:t>62</w:t>
            </w:r>
          </w:p>
        </w:tc>
        <w:tc>
          <w:tcPr>
            <w:tcW w:w="1970" w:type="dxa"/>
          </w:tcPr>
          <w:p>
            <w:pPr>
              <w:pStyle w:val="16"/>
              <w:spacing w:before="104" w:line="182" w:lineRule="auto"/>
              <w:ind w:left="873"/>
              <w:rPr>
                <w:lang w:eastAsia="zh-CN"/>
              </w:rPr>
            </w:pPr>
            <w:r>
              <w:rPr>
                <w:rFonts w:hint="eastAsia"/>
                <w:spacing w:val="-1"/>
                <w:lang w:eastAsia="zh-CN"/>
              </w:rPr>
              <w:t>39044.62</w:t>
            </w:r>
          </w:p>
        </w:tc>
      </w:tr>
    </w:tbl>
    <w:p>
      <w:pPr>
        <w:spacing w:before="50" w:line="185" w:lineRule="auto"/>
        <w:ind w:left="121"/>
        <w:rPr>
          <w:rFonts w:ascii="宋体" w:eastAsia="宋体" w:cs="宋体"/>
          <w:sz w:val="22"/>
          <w:szCs w:val="22"/>
          <w:lang w:eastAsia="zh-CN"/>
        </w:rPr>
      </w:pPr>
      <w:r>
        <w:rPr>
          <w:rFonts w:ascii="宋体" w:eastAsia="宋体" w:cs="宋体"/>
          <w:spacing w:val="-5"/>
          <w:sz w:val="22"/>
          <w:szCs w:val="22"/>
          <w:lang w:eastAsia="zh-CN"/>
        </w:rPr>
        <w:t>注： 1.本表反映部门本年度的总收支和年末结转结余</w:t>
      </w:r>
      <w:r>
        <w:rPr>
          <w:rFonts w:ascii="宋体" w:eastAsia="宋体" w:cs="宋体"/>
          <w:spacing w:val="-6"/>
          <w:sz w:val="22"/>
          <w:szCs w:val="22"/>
          <w:lang w:eastAsia="zh-CN"/>
        </w:rPr>
        <w:t>情况。</w:t>
      </w:r>
    </w:p>
    <w:p>
      <w:pPr>
        <w:spacing w:line="185" w:lineRule="auto"/>
        <w:ind w:firstLineChars="250" w:firstLine="550"/>
        <w:rPr>
          <w:rFonts w:ascii="宋体" w:eastAsia="宋体" w:cs="宋体"/>
          <w:sz w:val="22"/>
          <w:szCs w:val="22"/>
          <w:lang w:eastAsia="zh-CN"/>
        </w:rPr>
        <w:sectPr>
          <w:type w:val="continuous"/>
          <w:pgSz w:w="16841" w:h="11907"/>
          <w:pgMar w:top="1012" w:right="1288" w:bottom="0" w:left="1420" w:header="0" w:footer="0" w:gutter="0"/>
          <w:docGrid w:linePitch="312" w:charSpace="0"/>
        </w:sectPr>
      </w:pPr>
      <w:r>
        <w:rPr>
          <w:rFonts w:ascii="宋体" w:cs="Arial" w:hAnsi="宋体"/>
          <w:color w:val="000000"/>
          <w:kern w:val="0"/>
          <w:sz w:val="22"/>
          <w:szCs w:val="22"/>
        </w:rPr>
        <w:t>2.</w:t>
      </w:r>
      <w:r>
        <w:rPr>
          <w:rFonts w:ascii="宋体" w:cs="Arial" w:hAnsi="宋体" w:hint="eastAsia"/>
          <w:color w:val="000000"/>
          <w:kern w:val="0"/>
          <w:sz w:val="22"/>
          <w:szCs w:val="22"/>
        </w:rPr>
        <w:t>本套报表金额单位转换时可能存在尾数误差。</w:t>
      </w:r>
    </w:p>
    <w:p>
      <w:pPr>
        <w:spacing w:before="25"/>
        <w:rPr>
          <w:lang w:eastAsia="zh-CN"/>
        </w:rPr>
      </w:pPr>
    </w:p>
    <w:p>
      <w:pPr>
        <w:spacing w:before="25"/>
        <w:rPr>
          <w:lang w:eastAsia="zh-CN"/>
        </w:rPr>
      </w:pPr>
    </w:p>
    <w:p>
      <w:pPr>
        <w:rPr>
          <w:lang w:eastAsia="zh-CN"/>
        </w:rPr>
        <w:sectPr>
          <w:pgSz w:w="16841" w:h="11907"/>
          <w:pgMar w:top="1012" w:right="1643" w:bottom="0" w:left="1420" w:header="0" w:footer="0" w:gutter="0"/>
          <w:docGrid w:linePitch="312" w:charSpace="0"/>
        </w:sectPr>
      </w:pPr>
    </w:p>
    <w:p>
      <w:pPr>
        <w:spacing w:before="59" w:line="221" w:lineRule="auto"/>
        <w:ind w:left="6160"/>
        <w:rPr>
          <w:rFonts w:ascii="宋体" w:eastAsia="宋体" w:cs="宋体"/>
          <w:sz w:val="30"/>
          <w:szCs w:val="30"/>
          <w:lang w:eastAsia="zh-CN"/>
        </w:rPr>
      </w:pPr>
      <w:r>
        <w:rPr>
          <w:rFonts w:ascii="宋体" w:eastAsia="宋体" w:cs="宋体"/>
          <w:spacing w:val="-4"/>
          <w:sz w:val="30"/>
          <w:szCs w:val="30"/>
          <w:lang w:eastAsia="zh-CN"/>
        </w:rPr>
        <w:t>收入决算表</w:t>
      </w:r>
    </w:p>
    <w:p>
      <w:pPr>
        <w:pStyle w:val="15"/>
        <w:spacing w:line="408" w:lineRule="auto"/>
        <w:rPr>
          <w:lang w:eastAsia="zh-CN"/>
        </w:rPr>
      </w:pPr>
    </w:p>
    <w:p>
      <w:pPr>
        <w:spacing w:before="61" w:line="194" w:lineRule="auto"/>
        <w:ind w:left="123"/>
        <w:rPr>
          <w:rFonts w:ascii="宋体" w:eastAsia="宋体" w:cs="宋体"/>
          <w:sz w:val="19"/>
          <w:szCs w:val="19"/>
          <w:lang w:eastAsia="zh-CN"/>
        </w:rPr>
      </w:pPr>
      <w:r>
        <w:rPr>
          <w:rFonts w:ascii="宋体" w:eastAsia="宋体" w:cs="宋体"/>
          <w:spacing w:val="7"/>
          <w:sz w:val="19"/>
          <w:szCs w:val="19"/>
          <w:lang w:eastAsia="zh-CN"/>
        </w:rPr>
        <w:t>部门：重庆海关(本级)</w:t>
      </w:r>
    </w:p>
    <w:p>
      <w:pPr>
        <w:pStyle w:val="15"/>
        <w:spacing w:line="14" w:lineRule="auto"/>
        <w:rPr>
          <w:sz w:val="2"/>
          <w:lang w:eastAsia="zh-CN"/>
        </w:rPr>
      </w:pPr>
      <w:r>
        <w:rPr>
          <w:sz w:val="2"/>
          <w:szCs w:val="2"/>
          <w:lang w:eastAsia="zh-CN"/>
        </w:rPr>
        <w:br w:type="column"/>
      </w:r>
    </w:p>
    <w:p>
      <w:pPr>
        <w:pStyle w:val="15"/>
        <w:spacing w:line="257" w:lineRule="auto"/>
        <w:rPr>
          <w:lang w:eastAsia="zh-CN"/>
        </w:rPr>
      </w:pPr>
    </w:p>
    <w:p>
      <w:pPr>
        <w:pStyle w:val="15"/>
        <w:spacing w:line="257" w:lineRule="auto"/>
        <w:rPr>
          <w:lang w:eastAsia="zh-CN"/>
        </w:rPr>
      </w:pPr>
    </w:p>
    <w:p>
      <w:pPr>
        <w:spacing w:before="61" w:line="247" w:lineRule="auto"/>
        <w:ind w:right="112" w:firstLine="503"/>
        <w:rPr>
          <w:rFonts w:ascii="宋体" w:eastAsia="宋体" w:cs="宋体"/>
          <w:sz w:val="19"/>
          <w:szCs w:val="19"/>
        </w:rPr>
      </w:pPr>
      <w:r>
        <w:rPr>
          <w:rFonts w:ascii="宋体" w:eastAsia="宋体" w:cs="宋体"/>
          <w:spacing w:val="1"/>
          <w:sz w:val="19"/>
          <w:szCs w:val="19"/>
        </w:rPr>
        <w:t>公开</w:t>
      </w:r>
      <w:r>
        <w:rPr>
          <w:rFonts w:ascii="宋体" w:eastAsia="宋体" w:cs="宋体"/>
          <w:spacing w:val="-34"/>
          <w:sz w:val="19"/>
          <w:szCs w:val="19"/>
        </w:rPr>
        <w:t xml:space="preserve"> </w:t>
      </w:r>
      <w:r>
        <w:rPr>
          <w:rFonts w:ascii="宋体" w:eastAsia="宋体" w:cs="宋体"/>
          <w:spacing w:val="1"/>
          <w:sz w:val="19"/>
          <w:szCs w:val="19"/>
        </w:rPr>
        <w:t>02</w:t>
      </w:r>
      <w:r>
        <w:rPr>
          <w:rFonts w:ascii="宋体" w:eastAsia="宋体" w:cs="宋体"/>
          <w:spacing w:val="-36"/>
          <w:sz w:val="19"/>
          <w:szCs w:val="19"/>
        </w:rPr>
        <w:t xml:space="preserve"> </w:t>
      </w:r>
      <w:r>
        <w:rPr>
          <w:rFonts w:ascii="宋体" w:eastAsia="宋体" w:cs="宋体"/>
          <w:spacing w:val="1"/>
          <w:sz w:val="19"/>
          <w:szCs w:val="19"/>
        </w:rPr>
        <w:t>表</w:t>
      </w:r>
      <w:r>
        <w:rPr>
          <w:rFonts w:ascii="宋体" w:eastAsia="宋体" w:cs="宋体"/>
          <w:sz w:val="19"/>
          <w:szCs w:val="19"/>
        </w:rPr>
        <w:t xml:space="preserve"> </w:t>
      </w:r>
      <w:r>
        <w:rPr>
          <w:rFonts w:ascii="宋体" w:eastAsia="宋体" w:cs="宋体"/>
          <w:spacing w:val="6"/>
          <w:sz w:val="19"/>
          <w:szCs w:val="19"/>
        </w:rPr>
        <w:t>金额单位：万元</w:t>
      </w:r>
    </w:p>
    <w:p>
      <w:pPr>
        <w:spacing w:line="247" w:lineRule="auto"/>
        <w:rPr>
          <w:rFonts w:ascii="宋体" w:eastAsia="宋体" w:cs="宋体"/>
          <w:sz w:val="19"/>
          <w:szCs w:val="19"/>
        </w:rPr>
        <w:sectPr>
          <w:type w:val="continuous"/>
          <w:pgSz w:w="16841" w:h="11907"/>
          <w:pgMar w:top="1012" w:right="1643" w:bottom="0" w:left="1420" w:header="0" w:footer="0" w:gutter="0"/>
          <w:cols w:num="2" w:space="100" w:equalWidth="0">
            <w:col w:w="12174" w:space="100"/>
            <w:col w:w="1503"/>
          </w:cols>
          <w:docGrid w:linePitch="312" w:charSpace="0"/>
        </w:sectPr>
      </w:pPr>
    </w:p>
    <w:p>
      <w:pPr>
        <w:spacing w:line="58" w:lineRule="exact"/>
      </w:pPr>
    </w:p>
    <w:tbl>
      <w:tblPr>
        <w:jc w:val="left"/>
        <w:tblInd w:w="2" w:type="dxa"/>
        <w:tblW w:w="13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91"/>
        <w:gridCol w:w="4691"/>
        <w:gridCol w:w="2558"/>
        <w:gridCol w:w="3400"/>
        <w:gridCol w:w="2131"/>
      </w:tblGrid>
      <w:tr>
        <w:trPr>
          <w:trHeight w:val="324"/>
        </w:trPr>
        <w:tc>
          <w:tcPr>
            <w:tcW w:w="5682" w:type="dxa"/>
            <w:gridSpan w:val="2"/>
            <w:shd w:val="clear" w:color="auto" w:fill="C0C0C0"/>
          </w:tcPr>
          <w:p>
            <w:pPr>
              <w:pStyle w:val="16"/>
              <w:spacing w:before="53" w:line="218" w:lineRule="auto"/>
              <w:ind w:left="2633"/>
            </w:pPr>
            <w:r>
              <w:rPr>
                <w:spacing w:val="-3"/>
              </w:rPr>
              <w:t>项目</w:t>
            </w:r>
          </w:p>
        </w:tc>
        <w:tc>
          <w:tcPr>
            <w:tcW w:w="2558" w:type="dxa"/>
            <w:vMerge w:val="restart"/>
            <w:tcBorders>
              <w:bottom w:val="nil"/>
            </w:tcBorders>
            <w:shd w:val="clear" w:color="auto" w:fill="C0C0C0"/>
          </w:tcPr>
          <w:p>
            <w:pPr>
              <w:spacing w:line="461" w:lineRule="auto"/>
            </w:pPr>
          </w:p>
          <w:p>
            <w:pPr>
              <w:pStyle w:val="16"/>
              <w:spacing w:before="71" w:line="218" w:lineRule="auto"/>
              <w:ind w:left="623"/>
            </w:pPr>
            <w:r>
              <w:rPr>
                <w:spacing w:val="-2"/>
              </w:rPr>
              <w:t>本年收入合计</w:t>
            </w:r>
          </w:p>
        </w:tc>
        <w:tc>
          <w:tcPr>
            <w:tcW w:w="3400" w:type="dxa"/>
            <w:vMerge w:val="restart"/>
            <w:tcBorders>
              <w:bottom w:val="nil"/>
            </w:tcBorders>
            <w:shd w:val="clear" w:color="auto" w:fill="C0C0C0"/>
          </w:tcPr>
          <w:p>
            <w:pPr>
              <w:spacing w:line="461" w:lineRule="auto"/>
            </w:pPr>
          </w:p>
          <w:p>
            <w:pPr>
              <w:pStyle w:val="16"/>
              <w:spacing w:before="72" w:line="221" w:lineRule="auto"/>
              <w:ind w:left="1049"/>
            </w:pPr>
            <w:r>
              <w:rPr>
                <w:spacing w:val="-2"/>
              </w:rPr>
              <w:t>财政拨款收入</w:t>
            </w:r>
          </w:p>
        </w:tc>
        <w:tc>
          <w:tcPr>
            <w:tcW w:w="2131" w:type="dxa"/>
            <w:vMerge w:val="restart"/>
            <w:tcBorders>
              <w:bottom w:val="nil"/>
            </w:tcBorders>
            <w:shd w:val="clear" w:color="auto" w:fill="C0C0C0"/>
          </w:tcPr>
          <w:p>
            <w:pPr>
              <w:spacing w:line="461" w:lineRule="auto"/>
            </w:pPr>
          </w:p>
          <w:p>
            <w:pPr>
              <w:pStyle w:val="16"/>
              <w:spacing w:before="72" w:line="221" w:lineRule="auto"/>
              <w:ind w:left="630"/>
            </w:pPr>
            <w:r>
              <w:rPr>
                <w:spacing w:val="-2"/>
              </w:rPr>
              <w:t>其他收入</w:t>
            </w:r>
          </w:p>
        </w:tc>
      </w:tr>
      <w:tr>
        <w:trPr>
          <w:trHeight w:val="956"/>
        </w:trPr>
        <w:tc>
          <w:tcPr>
            <w:tcW w:w="991" w:type="dxa"/>
            <w:shd w:val="clear" w:color="auto" w:fill="C0C0C0"/>
          </w:tcPr>
          <w:p>
            <w:pPr>
              <w:pStyle w:val="16"/>
              <w:spacing w:before="54" w:line="221" w:lineRule="auto"/>
              <w:ind w:left="175"/>
            </w:pPr>
            <w:r>
              <w:rPr>
                <w:spacing w:val="-3"/>
              </w:rPr>
              <w:t>功能分</w:t>
            </w:r>
          </w:p>
          <w:p>
            <w:pPr>
              <w:pStyle w:val="16"/>
              <w:spacing w:before="49" w:line="218" w:lineRule="auto"/>
              <w:ind w:left="172"/>
            </w:pPr>
            <w:r>
              <w:rPr>
                <w:spacing w:val="-2"/>
              </w:rPr>
              <w:t>类科目</w:t>
            </w:r>
          </w:p>
          <w:p>
            <w:pPr>
              <w:pStyle w:val="16"/>
              <w:spacing w:before="51" w:line="221" w:lineRule="auto"/>
              <w:ind w:left="284"/>
            </w:pPr>
            <w:r>
              <w:rPr>
                <w:spacing w:val="-3"/>
              </w:rPr>
              <w:t>编码</w:t>
            </w:r>
          </w:p>
        </w:tc>
        <w:tc>
          <w:tcPr>
            <w:tcW w:w="4691" w:type="dxa"/>
            <w:shd w:val="clear" w:color="auto" w:fill="C0C0C0"/>
          </w:tcPr>
          <w:p>
            <w:pPr>
              <w:spacing w:line="293" w:lineRule="auto"/>
            </w:pPr>
          </w:p>
          <w:p>
            <w:pPr>
              <w:pStyle w:val="16"/>
              <w:spacing w:before="72" w:line="218" w:lineRule="auto"/>
              <w:ind w:left="1909"/>
            </w:pPr>
            <w:r>
              <w:rPr>
                <w:spacing w:val="-2"/>
              </w:rPr>
              <w:t>科目名称</w:t>
            </w:r>
          </w:p>
        </w:tc>
        <w:tc>
          <w:tcPr>
            <w:tcW w:w="2558" w:type="dxa"/>
            <w:vMerge/>
            <w:tcBorders>
              <w:top w:val="nil"/>
            </w:tcBorders>
          </w:tcPr>
          <w:p/>
        </w:tc>
        <w:tc>
          <w:tcPr>
            <w:tcW w:w="3400" w:type="dxa"/>
            <w:vMerge/>
            <w:tcBorders>
              <w:top w:val="nil"/>
            </w:tcBorders>
          </w:tcPr>
          <w:p/>
        </w:tc>
        <w:tc>
          <w:tcPr>
            <w:tcW w:w="2131" w:type="dxa"/>
            <w:vMerge/>
            <w:tcBorders>
              <w:top w:val="nil"/>
            </w:tcBorders>
          </w:tcPr>
          <w:p/>
        </w:tc>
      </w:tr>
      <w:tr>
        <w:trPr>
          <w:trHeight w:val="316"/>
        </w:trPr>
        <w:tc>
          <w:tcPr>
            <w:tcW w:w="5682" w:type="dxa"/>
            <w:gridSpan w:val="2"/>
            <w:shd w:val="clear" w:color="auto" w:fill="C0C0C0"/>
          </w:tcPr>
          <w:p>
            <w:pPr>
              <w:pStyle w:val="16"/>
              <w:spacing w:before="49" w:line="216" w:lineRule="auto"/>
              <w:ind w:left="2629"/>
              <w:rPr>
                <w:rFonts w:ascii="Arial" w:hAnsi="Arial"/>
                <w:sz w:val="21"/>
              </w:rPr>
            </w:pPr>
            <w:r>
              <w:rPr>
                <w:spacing w:val="-2"/>
              </w:rPr>
              <w:t>栏次</w:t>
            </w:r>
          </w:p>
        </w:tc>
        <w:tc>
          <w:tcPr>
            <w:tcW w:w="2558" w:type="dxa"/>
            <w:shd w:val="clear" w:color="auto" w:fill="C0C0C0"/>
          </w:tcPr>
          <w:p>
            <w:pPr>
              <w:pStyle w:val="16"/>
              <w:spacing w:before="86" w:line="182" w:lineRule="auto"/>
              <w:ind w:left="1244"/>
            </w:pPr>
            <w:r>
              <w:t>1</w:t>
            </w:r>
          </w:p>
        </w:tc>
        <w:tc>
          <w:tcPr>
            <w:tcW w:w="3400" w:type="dxa"/>
            <w:shd w:val="clear" w:color="auto" w:fill="C0C0C0"/>
          </w:tcPr>
          <w:p>
            <w:pPr>
              <w:pStyle w:val="16"/>
              <w:spacing w:before="86" w:line="182" w:lineRule="auto"/>
              <w:ind w:left="1656"/>
            </w:pPr>
            <w:r>
              <w:t>2</w:t>
            </w:r>
          </w:p>
        </w:tc>
        <w:tc>
          <w:tcPr>
            <w:tcW w:w="2131" w:type="dxa"/>
            <w:shd w:val="clear" w:color="auto" w:fill="C0C0C0"/>
          </w:tcPr>
          <w:p>
            <w:pPr>
              <w:pStyle w:val="16"/>
              <w:spacing w:before="88" w:line="180" w:lineRule="auto"/>
              <w:ind w:left="1021"/>
            </w:pPr>
            <w:r>
              <w:t>7</w:t>
            </w:r>
          </w:p>
        </w:tc>
      </w:tr>
      <w:tr>
        <w:trPr>
          <w:trHeight w:val="317"/>
        </w:trPr>
        <w:tc>
          <w:tcPr>
            <w:tcW w:w="5682" w:type="dxa"/>
            <w:gridSpan w:val="2"/>
            <w:shd w:val="clear" w:color="auto" w:fill="C0C0C0"/>
          </w:tcPr>
          <w:p>
            <w:pPr>
              <w:pStyle w:val="16"/>
              <w:spacing w:before="49" w:line="216" w:lineRule="auto"/>
              <w:ind w:left="2630"/>
            </w:pPr>
            <w:r>
              <w:rPr>
                <w:spacing w:val="-2"/>
              </w:rPr>
              <w:t>合计</w:t>
            </w:r>
          </w:p>
        </w:tc>
        <w:tc>
          <w:tcPr>
            <w:tcW w:w="2558" w:type="dxa"/>
          </w:tcPr>
          <w:p>
            <w:pPr>
              <w:pStyle w:val="16"/>
              <w:spacing w:before="86" w:line="182" w:lineRule="auto"/>
              <w:ind w:left="1460"/>
              <w:jc w:val="center"/>
              <w:rPr>
                <w:lang w:eastAsia="zh-CN"/>
              </w:rPr>
            </w:pPr>
            <w:r>
              <w:rPr>
                <w:rFonts w:hint="eastAsia"/>
                <w:spacing w:val="-1"/>
                <w:lang w:eastAsia="zh-CN"/>
              </w:rPr>
              <w:t>23740.16</w:t>
            </w:r>
          </w:p>
        </w:tc>
        <w:tc>
          <w:tcPr>
            <w:tcW w:w="3400" w:type="dxa"/>
            <w:vAlign w:val="center"/>
          </w:tcPr>
          <w:p>
            <w:pPr>
              <w:pStyle w:val="16"/>
              <w:spacing w:before="86" w:line="182" w:lineRule="auto"/>
              <w:jc w:val="right"/>
              <w:rPr>
                <w:lang w:eastAsia="zh-CN"/>
              </w:rPr>
            </w:pPr>
            <w:r>
              <w:rPr>
                <w:rFonts w:hint="eastAsia"/>
                <w:spacing w:val="-1"/>
                <w:lang w:eastAsia="zh-CN"/>
              </w:rPr>
              <w:t>17228.40</w:t>
            </w:r>
          </w:p>
        </w:tc>
        <w:tc>
          <w:tcPr>
            <w:tcW w:w="2131" w:type="dxa"/>
          </w:tcPr>
          <w:p>
            <w:pPr>
              <w:pStyle w:val="16"/>
              <w:spacing w:before="86" w:line="182" w:lineRule="auto"/>
              <w:ind w:left="1139"/>
              <w:rPr>
                <w:lang w:eastAsia="zh-CN"/>
              </w:rPr>
            </w:pPr>
            <w:r>
              <w:rPr>
                <w:rFonts w:hint="eastAsia"/>
                <w:spacing w:val="-1"/>
                <w:lang w:eastAsia="zh-CN"/>
              </w:rPr>
              <w:t>6511.76</w:t>
            </w:r>
          </w:p>
        </w:tc>
      </w:tr>
      <w:tr>
        <w:trPr>
          <w:trHeight w:val="319"/>
        </w:trPr>
        <w:tc>
          <w:tcPr>
            <w:tcW w:w="991" w:type="dxa"/>
          </w:tcPr>
          <w:p>
            <w:pPr>
              <w:pStyle w:val="16"/>
              <w:spacing w:before="88" w:line="182" w:lineRule="auto"/>
              <w:ind w:left="119"/>
            </w:pPr>
            <w:r>
              <w:rPr>
                <w:spacing w:val="-3"/>
              </w:rPr>
              <w:t>201</w:t>
            </w:r>
          </w:p>
        </w:tc>
        <w:tc>
          <w:tcPr>
            <w:tcW w:w="4691" w:type="dxa"/>
          </w:tcPr>
          <w:p>
            <w:pPr>
              <w:pStyle w:val="16"/>
              <w:spacing w:before="51" w:line="216" w:lineRule="auto"/>
              <w:ind w:left="115"/>
            </w:pPr>
            <w:r>
              <w:rPr>
                <w:spacing w:val="-2"/>
              </w:rPr>
              <w:t>一般公共服务支出</w:t>
            </w:r>
          </w:p>
        </w:tc>
        <w:tc>
          <w:tcPr>
            <w:tcW w:w="2558" w:type="dxa"/>
          </w:tcPr>
          <w:p>
            <w:pPr>
              <w:pStyle w:val="16"/>
              <w:spacing w:before="88" w:line="182" w:lineRule="auto"/>
              <w:ind w:left="1465"/>
              <w:jc w:val="center"/>
              <w:rPr>
                <w:lang w:eastAsia="zh-CN"/>
              </w:rPr>
            </w:pPr>
            <w:r>
              <w:rPr>
                <w:rFonts w:hint="eastAsia"/>
                <w:spacing w:val="-1"/>
                <w:lang w:eastAsia="zh-CN"/>
              </w:rPr>
              <w:t>16546.32</w:t>
            </w:r>
          </w:p>
        </w:tc>
        <w:tc>
          <w:tcPr>
            <w:tcW w:w="3400" w:type="dxa"/>
            <w:vAlign w:val="center"/>
          </w:tcPr>
          <w:p>
            <w:pPr>
              <w:pStyle w:val="16"/>
              <w:spacing w:before="88" w:line="182" w:lineRule="auto"/>
              <w:jc w:val="right"/>
              <w:rPr>
                <w:lang w:eastAsia="zh-CN"/>
              </w:rPr>
            </w:pPr>
            <w:r>
              <w:rPr>
                <w:rFonts w:hint="eastAsia"/>
                <w:spacing w:val="-3"/>
                <w:lang w:eastAsia="zh-CN"/>
              </w:rPr>
              <w:t>10834.56</w:t>
            </w:r>
          </w:p>
        </w:tc>
        <w:tc>
          <w:tcPr>
            <w:tcW w:w="2131" w:type="dxa"/>
          </w:tcPr>
          <w:p>
            <w:pPr>
              <w:pStyle w:val="16"/>
              <w:spacing w:before="88" w:line="182" w:lineRule="auto"/>
              <w:ind w:left="1146"/>
              <w:rPr>
                <w:lang w:eastAsia="zh-CN"/>
              </w:rPr>
            </w:pPr>
            <w:r>
              <w:rPr>
                <w:rFonts w:hint="eastAsia"/>
                <w:spacing w:val="-1"/>
                <w:lang w:eastAsia="zh-CN"/>
              </w:rPr>
              <w:t>5711.76</w:t>
            </w:r>
          </w:p>
        </w:tc>
      </w:tr>
      <w:tr>
        <w:trPr>
          <w:trHeight w:val="316"/>
        </w:trPr>
        <w:tc>
          <w:tcPr>
            <w:tcW w:w="991" w:type="dxa"/>
          </w:tcPr>
          <w:p>
            <w:pPr>
              <w:pStyle w:val="16"/>
              <w:spacing w:before="86" w:line="182" w:lineRule="auto"/>
              <w:ind w:left="119"/>
            </w:pPr>
            <w:r>
              <w:rPr>
                <w:spacing w:val="-2"/>
              </w:rPr>
              <w:t>20109</w:t>
            </w:r>
          </w:p>
        </w:tc>
        <w:tc>
          <w:tcPr>
            <w:tcW w:w="4691" w:type="dxa"/>
          </w:tcPr>
          <w:p>
            <w:pPr>
              <w:pStyle w:val="16"/>
              <w:spacing w:before="49" w:line="216" w:lineRule="auto"/>
              <w:ind w:left="111"/>
            </w:pPr>
            <w:r>
              <w:rPr>
                <w:spacing w:val="-1"/>
              </w:rPr>
              <w:t>海关事务</w:t>
            </w:r>
          </w:p>
        </w:tc>
        <w:tc>
          <w:tcPr>
            <w:tcW w:w="2558" w:type="dxa"/>
          </w:tcPr>
          <w:p>
            <w:pPr>
              <w:pStyle w:val="16"/>
              <w:spacing w:before="86" w:line="182" w:lineRule="auto"/>
              <w:ind w:left="1465"/>
              <w:jc w:val="center"/>
            </w:pPr>
            <w:r>
              <w:rPr>
                <w:rFonts w:hint="eastAsia"/>
                <w:spacing w:val="-1"/>
                <w:lang w:eastAsia="zh-CN"/>
              </w:rPr>
              <w:t>16546.32</w:t>
            </w:r>
          </w:p>
        </w:tc>
        <w:tc>
          <w:tcPr>
            <w:tcW w:w="3400" w:type="dxa"/>
            <w:vAlign w:val="center"/>
          </w:tcPr>
          <w:p>
            <w:pPr>
              <w:pStyle w:val="16"/>
              <w:spacing w:before="86" w:line="182" w:lineRule="auto"/>
              <w:jc w:val="right"/>
              <w:rPr>
                <w:lang w:eastAsia="zh-CN"/>
              </w:rPr>
            </w:pPr>
            <w:r>
              <w:rPr>
                <w:rFonts w:hint="eastAsia"/>
                <w:spacing w:val="-3"/>
                <w:lang w:eastAsia="zh-CN"/>
              </w:rPr>
              <w:t>10834.56</w:t>
            </w:r>
          </w:p>
        </w:tc>
        <w:tc>
          <w:tcPr>
            <w:tcW w:w="2131" w:type="dxa"/>
          </w:tcPr>
          <w:p>
            <w:pPr>
              <w:pStyle w:val="16"/>
              <w:spacing w:before="86" w:line="182" w:lineRule="auto"/>
              <w:ind w:left="1146"/>
              <w:rPr>
                <w:lang w:eastAsia="zh-CN"/>
              </w:rPr>
            </w:pPr>
            <w:r>
              <w:rPr>
                <w:rFonts w:hint="eastAsia"/>
                <w:spacing w:val="-1"/>
                <w:lang w:eastAsia="zh-CN"/>
              </w:rPr>
              <w:t>5711.76</w:t>
            </w:r>
          </w:p>
        </w:tc>
      </w:tr>
      <w:tr>
        <w:trPr>
          <w:trHeight w:val="317"/>
        </w:trPr>
        <w:tc>
          <w:tcPr>
            <w:tcW w:w="991" w:type="dxa"/>
          </w:tcPr>
          <w:p>
            <w:pPr>
              <w:pStyle w:val="16"/>
              <w:spacing w:before="87" w:line="182" w:lineRule="auto"/>
              <w:ind w:left="119"/>
            </w:pPr>
            <w:r>
              <w:rPr>
                <w:spacing w:val="-2"/>
              </w:rPr>
              <w:t>2010901</w:t>
            </w:r>
          </w:p>
        </w:tc>
        <w:tc>
          <w:tcPr>
            <w:tcW w:w="4691" w:type="dxa"/>
          </w:tcPr>
          <w:p>
            <w:pPr>
              <w:pStyle w:val="16"/>
              <w:spacing w:before="50" w:line="216" w:lineRule="auto"/>
              <w:ind w:left="336"/>
            </w:pPr>
            <w:r>
              <w:rPr>
                <w:spacing w:val="-3"/>
              </w:rPr>
              <w:t>行政运行</w:t>
            </w:r>
          </w:p>
        </w:tc>
        <w:tc>
          <w:tcPr>
            <w:tcW w:w="2558" w:type="dxa"/>
          </w:tcPr>
          <w:p>
            <w:pPr>
              <w:pStyle w:val="16"/>
              <w:spacing w:before="86" w:line="182" w:lineRule="auto"/>
              <w:ind w:left="1479"/>
              <w:jc w:val="center"/>
              <w:rPr>
                <w:lang w:eastAsia="zh-CN"/>
              </w:rPr>
            </w:pPr>
            <w:r>
              <w:rPr>
                <w:rFonts w:hint="eastAsia"/>
                <w:spacing w:val="-3"/>
                <w:lang w:eastAsia="zh-CN"/>
              </w:rPr>
              <w:t>12409.85</w:t>
            </w:r>
          </w:p>
        </w:tc>
        <w:tc>
          <w:tcPr>
            <w:tcW w:w="3400" w:type="dxa"/>
            <w:vAlign w:val="center"/>
          </w:tcPr>
          <w:p>
            <w:pPr>
              <w:pStyle w:val="16"/>
              <w:spacing w:before="86" w:line="182" w:lineRule="auto"/>
              <w:jc w:val="right"/>
              <w:rPr>
                <w:lang w:eastAsia="zh-CN"/>
              </w:rPr>
            </w:pPr>
            <w:r>
              <w:rPr>
                <w:rFonts w:hint="eastAsia"/>
                <w:spacing w:val="-1"/>
                <w:lang w:eastAsia="zh-CN"/>
              </w:rPr>
              <w:t>6698.09</w:t>
            </w:r>
          </w:p>
        </w:tc>
        <w:tc>
          <w:tcPr>
            <w:tcW w:w="2131" w:type="dxa"/>
          </w:tcPr>
          <w:p>
            <w:pPr>
              <w:pStyle w:val="16"/>
              <w:spacing w:before="86" w:line="182" w:lineRule="auto"/>
              <w:ind w:left="1146"/>
              <w:rPr>
                <w:lang w:eastAsia="zh-CN"/>
              </w:rPr>
            </w:pPr>
            <w:r>
              <w:rPr>
                <w:rFonts w:hint="eastAsia"/>
                <w:lang w:eastAsia="zh-CN"/>
              </w:rPr>
              <w:t>5711.76</w:t>
            </w:r>
          </w:p>
        </w:tc>
      </w:tr>
      <w:tr>
        <w:trPr>
          <w:trHeight w:val="316"/>
        </w:trPr>
        <w:tc>
          <w:tcPr>
            <w:tcW w:w="991" w:type="dxa"/>
          </w:tcPr>
          <w:p>
            <w:pPr>
              <w:pStyle w:val="16"/>
              <w:spacing w:before="86" w:line="182" w:lineRule="auto"/>
              <w:ind w:left="119"/>
            </w:pPr>
            <w:r>
              <w:rPr>
                <w:spacing w:val="-2"/>
              </w:rPr>
              <w:t>2010902</w:t>
            </w:r>
          </w:p>
        </w:tc>
        <w:tc>
          <w:tcPr>
            <w:tcW w:w="4691" w:type="dxa"/>
          </w:tcPr>
          <w:p>
            <w:pPr>
              <w:pStyle w:val="16"/>
              <w:spacing w:before="49" w:line="216" w:lineRule="auto"/>
              <w:ind w:left="336"/>
            </w:pPr>
            <w:r>
              <w:rPr>
                <w:spacing w:val="-2"/>
              </w:rPr>
              <w:t>一般行政管理事务</w:t>
            </w:r>
          </w:p>
        </w:tc>
        <w:tc>
          <w:tcPr>
            <w:tcW w:w="2558" w:type="dxa"/>
          </w:tcPr>
          <w:p>
            <w:pPr>
              <w:pStyle w:val="16"/>
              <w:spacing w:before="86" w:line="182" w:lineRule="auto"/>
              <w:ind w:left="1589"/>
              <w:jc w:val="center"/>
            </w:pPr>
            <w:r>
              <w:rPr>
                <w:rFonts w:hint="eastAsia"/>
                <w:spacing w:val="-3"/>
                <w:lang w:eastAsia="zh-CN"/>
              </w:rPr>
              <w:t>1080</w:t>
            </w:r>
            <w:r>
              <w:rPr>
                <w:spacing w:val="-3"/>
              </w:rPr>
              <w:t>.00</w:t>
            </w:r>
          </w:p>
        </w:tc>
        <w:tc>
          <w:tcPr>
            <w:tcW w:w="3400" w:type="dxa"/>
            <w:vAlign w:val="center"/>
          </w:tcPr>
          <w:p>
            <w:pPr>
              <w:pStyle w:val="16"/>
              <w:spacing w:before="86" w:line="182" w:lineRule="auto"/>
              <w:jc w:val="right"/>
              <w:rPr>
                <w:lang w:eastAsia="zh-CN"/>
              </w:rPr>
            </w:pPr>
            <w:r>
              <w:rPr>
                <w:rFonts w:hint="eastAsia"/>
                <w:spacing w:val="-3"/>
                <w:lang w:eastAsia="zh-CN"/>
              </w:rPr>
              <w:t>1080.00</w:t>
            </w:r>
          </w:p>
        </w:tc>
        <w:tc>
          <w:tcPr>
            <w:tcW w:w="2131" w:type="dxa"/>
          </w:tcPr>
          <w:p/>
        </w:tc>
      </w:tr>
      <w:tr>
        <w:trPr>
          <w:trHeight w:val="90"/>
        </w:trPr>
        <w:tc>
          <w:tcPr>
            <w:tcW w:w="991" w:type="dxa"/>
          </w:tcPr>
          <w:p>
            <w:pPr>
              <w:pStyle w:val="16"/>
              <w:spacing w:before="87" w:line="182" w:lineRule="auto"/>
              <w:ind w:left="119"/>
            </w:pPr>
            <w:r>
              <w:rPr>
                <w:spacing w:val="-2"/>
              </w:rPr>
              <w:t>2010905</w:t>
            </w:r>
          </w:p>
        </w:tc>
        <w:tc>
          <w:tcPr>
            <w:tcW w:w="4691" w:type="dxa"/>
          </w:tcPr>
          <w:p>
            <w:pPr>
              <w:pStyle w:val="16"/>
              <w:spacing w:before="50" w:line="216" w:lineRule="auto"/>
              <w:ind w:left="333"/>
            </w:pPr>
            <w:r>
              <w:rPr>
                <w:spacing w:val="-2"/>
              </w:rPr>
              <w:t>缉私办案</w:t>
            </w:r>
          </w:p>
        </w:tc>
        <w:tc>
          <w:tcPr>
            <w:tcW w:w="2558" w:type="dxa"/>
          </w:tcPr>
          <w:p>
            <w:pPr>
              <w:pStyle w:val="16"/>
              <w:spacing w:before="87" w:line="182" w:lineRule="auto"/>
              <w:ind w:left="1796"/>
              <w:jc w:val="center"/>
              <w:rPr>
                <w:lang w:eastAsia="zh-CN"/>
              </w:rPr>
            </w:pPr>
            <w:r>
              <w:rPr>
                <w:rFonts w:hint="eastAsia"/>
                <w:spacing w:val="-2"/>
                <w:lang w:eastAsia="zh-CN"/>
              </w:rPr>
              <w:t>32.00</w:t>
            </w:r>
          </w:p>
        </w:tc>
        <w:tc>
          <w:tcPr>
            <w:tcW w:w="3400" w:type="dxa"/>
            <w:vAlign w:val="center"/>
          </w:tcPr>
          <w:p>
            <w:pPr>
              <w:pStyle w:val="16"/>
              <w:spacing w:before="87" w:line="182" w:lineRule="auto"/>
              <w:jc w:val="right"/>
              <w:rPr>
                <w:lang w:eastAsia="zh-CN"/>
              </w:rPr>
            </w:pPr>
            <w:r>
              <w:rPr>
                <w:rFonts w:hint="eastAsia"/>
                <w:spacing w:val="-2"/>
                <w:lang w:eastAsia="zh-CN"/>
              </w:rPr>
              <w:t>32.00</w:t>
            </w:r>
          </w:p>
        </w:tc>
        <w:tc>
          <w:tcPr>
            <w:tcW w:w="2131" w:type="dxa"/>
          </w:tcPr>
          <w:p/>
        </w:tc>
      </w:tr>
      <w:tr>
        <w:trPr>
          <w:trHeight w:val="317"/>
        </w:trPr>
        <w:tc>
          <w:tcPr>
            <w:tcW w:w="991" w:type="dxa"/>
          </w:tcPr>
          <w:p>
            <w:pPr>
              <w:pStyle w:val="16"/>
              <w:spacing w:before="87" w:line="182" w:lineRule="auto"/>
              <w:ind w:left="119"/>
              <w:rPr>
                <w:spacing w:val="-2"/>
                <w:lang w:eastAsia="zh-CN"/>
              </w:rPr>
            </w:pPr>
            <w:r>
              <w:rPr>
                <w:rFonts w:hint="eastAsia"/>
                <w:spacing w:val="-2"/>
                <w:lang w:eastAsia="zh-CN"/>
              </w:rPr>
              <w:t>2010907</w:t>
            </w:r>
          </w:p>
        </w:tc>
        <w:tc>
          <w:tcPr>
            <w:tcW w:w="4691" w:type="dxa"/>
          </w:tcPr>
          <w:p>
            <w:pPr>
              <w:pStyle w:val="16"/>
              <w:spacing w:before="50" w:line="216" w:lineRule="auto"/>
              <w:ind w:left="333"/>
              <w:rPr>
                <w:spacing w:val="-2"/>
                <w:lang w:eastAsia="zh-CN"/>
              </w:rPr>
            </w:pPr>
            <w:r>
              <w:rPr>
                <w:rFonts w:hint="eastAsia"/>
                <w:spacing w:val="-2"/>
                <w:lang w:eastAsia="zh-CN"/>
              </w:rPr>
              <w:t>口岸管理</w:t>
            </w:r>
          </w:p>
        </w:tc>
        <w:tc>
          <w:tcPr>
            <w:tcW w:w="2558" w:type="dxa"/>
          </w:tcPr>
          <w:p>
            <w:pPr>
              <w:pStyle w:val="16"/>
              <w:spacing w:before="87" w:line="182" w:lineRule="auto"/>
              <w:ind w:firstLineChars="800" w:firstLine="1728"/>
              <w:jc w:val="center"/>
              <w:rPr>
                <w:spacing w:val="-2"/>
                <w:lang w:eastAsia="zh-CN"/>
              </w:rPr>
            </w:pPr>
            <w:r>
              <w:rPr>
                <w:rFonts w:hint="eastAsia"/>
                <w:spacing w:val="-2"/>
                <w:lang w:eastAsia="zh-CN"/>
              </w:rPr>
              <w:t>57.44</w:t>
            </w:r>
          </w:p>
        </w:tc>
        <w:tc>
          <w:tcPr>
            <w:tcW w:w="3400" w:type="dxa"/>
            <w:vAlign w:val="center"/>
          </w:tcPr>
          <w:p>
            <w:pPr>
              <w:pStyle w:val="16"/>
              <w:spacing w:before="87" w:line="182" w:lineRule="auto"/>
              <w:jc w:val="right"/>
              <w:rPr>
                <w:spacing w:val="-2"/>
                <w:lang w:eastAsia="zh-CN"/>
              </w:rPr>
            </w:pPr>
            <w:r>
              <w:rPr>
                <w:rFonts w:hint="eastAsia"/>
                <w:spacing w:val="-2"/>
                <w:lang w:eastAsia="zh-CN"/>
              </w:rPr>
              <w:t>57.44</w:t>
            </w:r>
          </w:p>
        </w:tc>
        <w:tc>
          <w:tcPr>
            <w:tcW w:w="2131" w:type="dxa"/>
          </w:tcPr>
          <w:p/>
        </w:tc>
      </w:tr>
      <w:tr>
        <w:trPr>
          <w:trHeight w:val="317"/>
        </w:trPr>
        <w:tc>
          <w:tcPr>
            <w:tcW w:w="991" w:type="dxa"/>
          </w:tcPr>
          <w:p>
            <w:pPr>
              <w:pStyle w:val="16"/>
              <w:spacing w:before="87" w:line="182" w:lineRule="auto"/>
              <w:ind w:left="119"/>
            </w:pPr>
            <w:r>
              <w:rPr>
                <w:spacing w:val="-2"/>
              </w:rPr>
              <w:t>2010908</w:t>
            </w:r>
          </w:p>
        </w:tc>
        <w:tc>
          <w:tcPr>
            <w:tcW w:w="4691" w:type="dxa"/>
          </w:tcPr>
          <w:p>
            <w:pPr>
              <w:pStyle w:val="16"/>
              <w:spacing w:before="50" w:line="216" w:lineRule="auto"/>
              <w:ind w:left="333"/>
            </w:pPr>
            <w:r>
              <w:rPr>
                <w:spacing w:val="-2"/>
              </w:rPr>
              <w:t>信息化建设</w:t>
            </w:r>
          </w:p>
        </w:tc>
        <w:tc>
          <w:tcPr>
            <w:tcW w:w="2558" w:type="dxa"/>
          </w:tcPr>
          <w:p>
            <w:pPr>
              <w:pStyle w:val="16"/>
              <w:spacing w:before="87" w:line="182" w:lineRule="auto"/>
              <w:ind w:firstLineChars="800" w:firstLine="1728"/>
              <w:jc w:val="center"/>
              <w:rPr>
                <w:lang w:eastAsia="zh-CN"/>
              </w:rPr>
            </w:pPr>
            <w:r>
              <w:rPr>
                <w:rFonts w:hint="eastAsia"/>
                <w:spacing w:val="-2"/>
                <w:lang w:eastAsia="zh-CN"/>
              </w:rPr>
              <w:t>283.00</w:t>
            </w:r>
          </w:p>
        </w:tc>
        <w:tc>
          <w:tcPr>
            <w:tcW w:w="3400" w:type="dxa"/>
            <w:vAlign w:val="center"/>
          </w:tcPr>
          <w:p>
            <w:pPr>
              <w:pStyle w:val="16"/>
              <w:spacing w:before="87" w:line="182" w:lineRule="auto"/>
              <w:jc w:val="right"/>
              <w:rPr>
                <w:lang w:eastAsia="zh-CN"/>
              </w:rPr>
            </w:pPr>
            <w:r>
              <w:rPr>
                <w:rFonts w:hint="eastAsia"/>
                <w:spacing w:val="-2"/>
                <w:lang w:eastAsia="zh-CN"/>
              </w:rPr>
              <w:t>283.00</w:t>
            </w:r>
          </w:p>
        </w:tc>
        <w:tc>
          <w:tcPr>
            <w:tcW w:w="2131" w:type="dxa"/>
          </w:tcPr>
          <w:p/>
        </w:tc>
      </w:tr>
      <w:tr>
        <w:trPr>
          <w:trHeight w:val="319"/>
        </w:trPr>
        <w:tc>
          <w:tcPr>
            <w:tcW w:w="991" w:type="dxa"/>
          </w:tcPr>
          <w:p>
            <w:pPr>
              <w:pStyle w:val="16"/>
              <w:spacing w:before="89" w:line="182" w:lineRule="auto"/>
              <w:ind w:left="119"/>
            </w:pPr>
            <w:r>
              <w:rPr>
                <w:spacing w:val="-2"/>
              </w:rPr>
              <w:t>2010909</w:t>
            </w:r>
          </w:p>
        </w:tc>
        <w:tc>
          <w:tcPr>
            <w:tcW w:w="4691" w:type="dxa"/>
          </w:tcPr>
          <w:p>
            <w:pPr>
              <w:pStyle w:val="16"/>
              <w:spacing w:before="52" w:line="216" w:lineRule="auto"/>
              <w:ind w:left="332"/>
            </w:pPr>
            <w:r>
              <w:rPr>
                <w:spacing w:val="-2"/>
              </w:rPr>
              <w:t>海关关务</w:t>
            </w:r>
          </w:p>
        </w:tc>
        <w:tc>
          <w:tcPr>
            <w:tcW w:w="2558" w:type="dxa"/>
          </w:tcPr>
          <w:p>
            <w:pPr>
              <w:pStyle w:val="16"/>
              <w:spacing w:before="89" w:line="182" w:lineRule="auto"/>
              <w:ind w:left="1576"/>
              <w:jc w:val="center"/>
              <w:rPr>
                <w:lang w:eastAsia="zh-CN"/>
              </w:rPr>
            </w:pPr>
            <w:r>
              <w:rPr>
                <w:rFonts w:hint="eastAsia"/>
                <w:spacing w:val="-2"/>
                <w:lang w:eastAsia="zh-CN"/>
              </w:rPr>
              <w:t>1215.00</w:t>
            </w:r>
          </w:p>
        </w:tc>
        <w:tc>
          <w:tcPr>
            <w:tcW w:w="3400" w:type="dxa"/>
            <w:vAlign w:val="center"/>
          </w:tcPr>
          <w:p>
            <w:pPr>
              <w:pStyle w:val="16"/>
              <w:spacing w:before="89" w:line="182" w:lineRule="auto"/>
              <w:jc w:val="right"/>
              <w:rPr>
                <w:lang w:eastAsia="zh-CN"/>
              </w:rPr>
            </w:pPr>
            <w:r>
              <w:rPr>
                <w:rFonts w:hint="eastAsia"/>
                <w:spacing w:val="-2"/>
                <w:lang w:eastAsia="zh-CN"/>
              </w:rPr>
              <w:t>1215.00</w:t>
            </w:r>
          </w:p>
        </w:tc>
        <w:tc>
          <w:tcPr>
            <w:tcW w:w="2131" w:type="dxa"/>
          </w:tcPr>
          <w:p/>
        </w:tc>
      </w:tr>
      <w:tr>
        <w:trPr>
          <w:trHeight w:val="316"/>
        </w:trPr>
        <w:tc>
          <w:tcPr>
            <w:tcW w:w="991" w:type="dxa"/>
          </w:tcPr>
          <w:p>
            <w:pPr>
              <w:pStyle w:val="16"/>
              <w:spacing w:before="86" w:line="182" w:lineRule="auto"/>
              <w:ind w:left="119"/>
            </w:pPr>
            <w:r>
              <w:rPr>
                <w:spacing w:val="-2"/>
              </w:rPr>
              <w:t>2010910</w:t>
            </w:r>
          </w:p>
        </w:tc>
        <w:tc>
          <w:tcPr>
            <w:tcW w:w="4691" w:type="dxa"/>
          </w:tcPr>
          <w:p>
            <w:pPr>
              <w:pStyle w:val="16"/>
              <w:spacing w:before="49" w:line="216" w:lineRule="auto"/>
              <w:ind w:left="336"/>
            </w:pPr>
            <w:r>
              <w:rPr>
                <w:spacing w:val="-3"/>
              </w:rPr>
              <w:t>关税征管</w:t>
            </w:r>
          </w:p>
        </w:tc>
        <w:tc>
          <w:tcPr>
            <w:tcW w:w="2558" w:type="dxa"/>
          </w:tcPr>
          <w:p>
            <w:pPr>
              <w:pStyle w:val="16"/>
              <w:spacing w:before="86" w:line="182" w:lineRule="auto"/>
              <w:ind w:firstLineChars="800" w:firstLine="1760"/>
              <w:jc w:val="center"/>
              <w:rPr>
                <w:lang w:eastAsia="zh-CN"/>
              </w:rPr>
            </w:pPr>
            <w:r>
              <w:rPr>
                <w:rFonts w:hint="eastAsia"/>
                <w:lang w:eastAsia="zh-CN"/>
              </w:rPr>
              <w:t>10.00</w:t>
            </w:r>
          </w:p>
        </w:tc>
        <w:tc>
          <w:tcPr>
            <w:tcW w:w="3400" w:type="dxa"/>
            <w:vAlign w:val="center"/>
          </w:tcPr>
          <w:p>
            <w:pPr>
              <w:pStyle w:val="16"/>
              <w:spacing w:before="86" w:line="182" w:lineRule="auto"/>
              <w:jc w:val="right"/>
            </w:pPr>
            <w:r>
              <w:rPr>
                <w:spacing w:val="-4"/>
              </w:rPr>
              <w:t>10.00</w:t>
            </w:r>
          </w:p>
        </w:tc>
        <w:tc>
          <w:tcPr>
            <w:tcW w:w="2131" w:type="dxa"/>
          </w:tcPr>
          <w:p/>
        </w:tc>
      </w:tr>
      <w:tr>
        <w:trPr>
          <w:trHeight w:val="316"/>
        </w:trPr>
        <w:tc>
          <w:tcPr>
            <w:tcW w:w="991" w:type="dxa"/>
          </w:tcPr>
          <w:p>
            <w:pPr>
              <w:pStyle w:val="16"/>
              <w:spacing w:before="87" w:line="182" w:lineRule="auto"/>
              <w:ind w:left="119"/>
            </w:pPr>
            <w:r>
              <w:rPr>
                <w:spacing w:val="-2"/>
              </w:rPr>
              <w:t>2010911</w:t>
            </w:r>
          </w:p>
        </w:tc>
        <w:tc>
          <w:tcPr>
            <w:tcW w:w="4691" w:type="dxa"/>
          </w:tcPr>
          <w:p>
            <w:pPr>
              <w:pStyle w:val="16"/>
              <w:spacing w:before="50" w:line="214" w:lineRule="auto"/>
              <w:ind w:left="332"/>
            </w:pPr>
            <w:r>
              <w:rPr>
                <w:spacing w:val="-2"/>
              </w:rPr>
              <w:t>海关监管</w:t>
            </w:r>
          </w:p>
        </w:tc>
        <w:tc>
          <w:tcPr>
            <w:tcW w:w="2558" w:type="dxa"/>
          </w:tcPr>
          <w:p>
            <w:pPr>
              <w:pStyle w:val="16"/>
              <w:spacing w:before="87" w:line="182" w:lineRule="auto"/>
              <w:ind w:left="1796"/>
              <w:jc w:val="center"/>
              <w:rPr>
                <w:lang w:eastAsia="zh-CN"/>
              </w:rPr>
            </w:pPr>
            <w:r>
              <w:rPr>
                <w:rFonts w:hint="eastAsia"/>
                <w:spacing w:val="-2"/>
                <w:lang w:eastAsia="zh-CN"/>
              </w:rPr>
              <w:t>20.01</w:t>
            </w:r>
          </w:p>
        </w:tc>
        <w:tc>
          <w:tcPr>
            <w:tcW w:w="3400" w:type="dxa"/>
            <w:vAlign w:val="center"/>
          </w:tcPr>
          <w:p>
            <w:pPr>
              <w:pStyle w:val="16"/>
              <w:spacing w:before="87" w:line="182" w:lineRule="auto"/>
              <w:jc w:val="right"/>
              <w:rPr>
                <w:lang w:eastAsia="zh-CN"/>
              </w:rPr>
            </w:pPr>
            <w:r>
              <w:rPr>
                <w:rFonts w:hint="eastAsia"/>
                <w:spacing w:val="-2"/>
                <w:lang w:eastAsia="zh-CN"/>
              </w:rPr>
              <w:t>20.01</w:t>
            </w:r>
          </w:p>
        </w:tc>
        <w:tc>
          <w:tcPr>
            <w:tcW w:w="2131" w:type="dxa"/>
          </w:tcPr>
          <w:p/>
        </w:tc>
      </w:tr>
      <w:tr>
        <w:trPr>
          <w:trHeight w:val="317"/>
        </w:trPr>
        <w:tc>
          <w:tcPr>
            <w:tcW w:w="991" w:type="dxa"/>
          </w:tcPr>
          <w:p>
            <w:pPr>
              <w:pStyle w:val="16"/>
              <w:spacing w:before="88" w:line="182" w:lineRule="auto"/>
              <w:ind w:left="119"/>
            </w:pPr>
            <w:r>
              <w:rPr>
                <w:spacing w:val="-2"/>
              </w:rPr>
              <w:t>2010912</w:t>
            </w:r>
          </w:p>
        </w:tc>
        <w:tc>
          <w:tcPr>
            <w:tcW w:w="4691" w:type="dxa"/>
          </w:tcPr>
          <w:p>
            <w:pPr>
              <w:pStyle w:val="16"/>
              <w:spacing w:before="50" w:line="216" w:lineRule="auto"/>
              <w:ind w:left="333"/>
            </w:pPr>
            <w:r>
              <w:rPr>
                <w:spacing w:val="-2"/>
              </w:rPr>
              <w:t>检验检疫</w:t>
            </w:r>
          </w:p>
        </w:tc>
        <w:tc>
          <w:tcPr>
            <w:tcW w:w="2558" w:type="dxa"/>
          </w:tcPr>
          <w:p>
            <w:pPr>
              <w:pStyle w:val="16"/>
              <w:spacing w:before="88" w:line="182" w:lineRule="auto"/>
              <w:ind w:firstLineChars="700" w:firstLine="1512"/>
              <w:jc w:val="center"/>
              <w:rPr>
                <w:lang w:eastAsia="zh-CN"/>
              </w:rPr>
            </w:pPr>
            <w:r>
              <w:rPr>
                <w:rFonts w:hint="eastAsia"/>
                <w:spacing w:val="-2"/>
                <w:lang w:eastAsia="zh-CN"/>
              </w:rPr>
              <w:t>1439.02</w:t>
            </w:r>
          </w:p>
        </w:tc>
        <w:tc>
          <w:tcPr>
            <w:tcW w:w="3400" w:type="dxa"/>
            <w:vAlign w:val="center"/>
          </w:tcPr>
          <w:p>
            <w:pPr>
              <w:pStyle w:val="16"/>
              <w:spacing w:before="88" w:line="182" w:lineRule="auto"/>
              <w:jc w:val="right"/>
              <w:rPr>
                <w:lang w:eastAsia="zh-CN"/>
              </w:rPr>
            </w:pPr>
            <w:r>
              <w:rPr>
                <w:rFonts w:hint="eastAsia"/>
                <w:spacing w:val="-2"/>
                <w:lang w:eastAsia="zh-CN"/>
              </w:rPr>
              <w:t>1439.02</w:t>
            </w:r>
          </w:p>
        </w:tc>
        <w:tc>
          <w:tcPr>
            <w:tcW w:w="2131" w:type="dxa"/>
          </w:tcPr>
          <w:p/>
        </w:tc>
      </w:tr>
      <w:tr>
        <w:trPr>
          <w:trHeight w:val="316"/>
        </w:trPr>
        <w:tc>
          <w:tcPr>
            <w:tcW w:w="991" w:type="dxa"/>
          </w:tcPr>
          <w:p>
            <w:pPr>
              <w:pStyle w:val="16"/>
              <w:spacing w:before="87" w:line="182" w:lineRule="auto"/>
              <w:ind w:left="119"/>
            </w:pPr>
            <w:r>
              <w:rPr>
                <w:spacing w:val="-3"/>
              </w:rPr>
              <w:t>204</w:t>
            </w:r>
          </w:p>
        </w:tc>
        <w:tc>
          <w:tcPr>
            <w:tcW w:w="4691" w:type="dxa"/>
          </w:tcPr>
          <w:p>
            <w:pPr>
              <w:pStyle w:val="16"/>
              <w:spacing w:before="50" w:line="214" w:lineRule="auto"/>
              <w:ind w:left="119"/>
            </w:pPr>
            <w:r>
              <w:rPr>
                <w:spacing w:val="-3"/>
              </w:rPr>
              <w:t>公共安全支出</w:t>
            </w:r>
          </w:p>
        </w:tc>
        <w:tc>
          <w:tcPr>
            <w:tcW w:w="2558" w:type="dxa"/>
          </w:tcPr>
          <w:p>
            <w:pPr>
              <w:pStyle w:val="16"/>
              <w:spacing w:before="87" w:line="182" w:lineRule="auto"/>
              <w:ind w:left="1589"/>
              <w:jc w:val="center"/>
              <w:rPr>
                <w:lang w:eastAsia="zh-CN"/>
              </w:rPr>
            </w:pPr>
            <w:r>
              <w:rPr>
                <w:rFonts w:hint="eastAsia"/>
                <w:spacing w:val="-3"/>
                <w:lang w:eastAsia="zh-CN"/>
              </w:rPr>
              <w:t>2198.35</w:t>
            </w:r>
          </w:p>
        </w:tc>
        <w:tc>
          <w:tcPr>
            <w:tcW w:w="3400" w:type="dxa"/>
            <w:vAlign w:val="center"/>
          </w:tcPr>
          <w:p>
            <w:pPr>
              <w:pStyle w:val="16"/>
              <w:spacing w:before="87" w:line="182" w:lineRule="auto"/>
              <w:jc w:val="right"/>
              <w:rPr>
                <w:lang w:eastAsia="zh-CN"/>
              </w:rPr>
            </w:pPr>
            <w:r>
              <w:rPr>
                <w:rFonts w:hint="eastAsia"/>
                <w:spacing w:val="-3"/>
                <w:lang w:eastAsia="zh-CN"/>
              </w:rPr>
              <w:t>1398.35</w:t>
            </w:r>
          </w:p>
        </w:tc>
        <w:tc>
          <w:tcPr>
            <w:tcW w:w="2131" w:type="dxa"/>
          </w:tcPr>
          <w:p>
            <w:pPr>
              <w:pStyle w:val="16"/>
              <w:spacing w:before="87" w:line="182" w:lineRule="auto"/>
              <w:ind w:left="1365"/>
              <w:rPr>
                <w:lang w:eastAsia="zh-CN"/>
              </w:rPr>
            </w:pPr>
            <w:r>
              <w:rPr>
                <w:rFonts w:hint="eastAsia"/>
                <w:spacing w:val="-1"/>
                <w:lang w:eastAsia="zh-CN"/>
              </w:rPr>
              <w:t>800.00</w:t>
            </w:r>
          </w:p>
        </w:tc>
      </w:tr>
      <w:tr>
        <w:trPr>
          <w:trHeight w:val="317"/>
        </w:trPr>
        <w:tc>
          <w:tcPr>
            <w:tcW w:w="991" w:type="dxa"/>
          </w:tcPr>
          <w:p>
            <w:pPr>
              <w:pStyle w:val="16"/>
              <w:spacing w:before="88" w:line="182" w:lineRule="auto"/>
              <w:ind w:left="119"/>
            </w:pPr>
            <w:r>
              <w:rPr>
                <w:spacing w:val="-2"/>
              </w:rPr>
              <w:t>20410</w:t>
            </w:r>
          </w:p>
        </w:tc>
        <w:tc>
          <w:tcPr>
            <w:tcW w:w="4691" w:type="dxa"/>
          </w:tcPr>
          <w:p>
            <w:pPr>
              <w:pStyle w:val="16"/>
              <w:spacing w:before="51" w:line="214" w:lineRule="auto"/>
              <w:ind w:left="113"/>
            </w:pPr>
            <w:r>
              <w:rPr>
                <w:spacing w:val="-2"/>
              </w:rPr>
              <w:t>缉私警察</w:t>
            </w:r>
          </w:p>
        </w:tc>
        <w:tc>
          <w:tcPr>
            <w:tcW w:w="2558" w:type="dxa"/>
          </w:tcPr>
          <w:p>
            <w:pPr>
              <w:pStyle w:val="16"/>
              <w:spacing w:before="88" w:line="182" w:lineRule="auto"/>
              <w:ind w:left="1589"/>
              <w:jc w:val="center"/>
              <w:rPr>
                <w:lang w:eastAsia="zh-CN"/>
              </w:rPr>
            </w:pPr>
            <w:r>
              <w:rPr>
                <w:rFonts w:hint="eastAsia"/>
                <w:spacing w:val="-3"/>
                <w:lang w:eastAsia="zh-CN"/>
              </w:rPr>
              <w:t>2198.35</w:t>
            </w:r>
          </w:p>
        </w:tc>
        <w:tc>
          <w:tcPr>
            <w:tcW w:w="3400" w:type="dxa"/>
            <w:vAlign w:val="center"/>
          </w:tcPr>
          <w:p>
            <w:pPr>
              <w:pStyle w:val="16"/>
              <w:spacing w:before="88" w:line="182" w:lineRule="auto"/>
              <w:jc w:val="right"/>
              <w:rPr>
                <w:lang w:eastAsia="zh-CN"/>
              </w:rPr>
            </w:pPr>
            <w:r>
              <w:rPr>
                <w:rFonts w:hint="eastAsia"/>
                <w:spacing w:val="-3"/>
                <w:lang w:eastAsia="zh-CN"/>
              </w:rPr>
              <w:t>1398.35</w:t>
            </w:r>
          </w:p>
        </w:tc>
        <w:tc>
          <w:tcPr>
            <w:tcW w:w="2131" w:type="dxa"/>
          </w:tcPr>
          <w:p>
            <w:pPr>
              <w:pStyle w:val="16"/>
              <w:spacing w:before="88" w:line="182" w:lineRule="auto"/>
              <w:ind w:left="1365"/>
            </w:pPr>
            <w:r>
              <w:rPr>
                <w:rFonts w:hint="eastAsia"/>
                <w:spacing w:val="-1"/>
                <w:lang w:eastAsia="zh-CN"/>
              </w:rPr>
              <w:t>800.00</w:t>
            </w:r>
          </w:p>
        </w:tc>
      </w:tr>
      <w:tr>
        <w:trPr>
          <w:trHeight w:val="319"/>
        </w:trPr>
        <w:tc>
          <w:tcPr>
            <w:tcW w:w="991" w:type="dxa"/>
          </w:tcPr>
          <w:p>
            <w:pPr>
              <w:pStyle w:val="16"/>
              <w:spacing w:before="90" w:line="182" w:lineRule="auto"/>
              <w:ind w:left="119"/>
            </w:pPr>
            <w:r>
              <w:rPr>
                <w:spacing w:val="-2"/>
              </w:rPr>
              <w:t>2041001</w:t>
            </w:r>
          </w:p>
        </w:tc>
        <w:tc>
          <w:tcPr>
            <w:tcW w:w="4691" w:type="dxa"/>
          </w:tcPr>
          <w:p>
            <w:pPr>
              <w:pStyle w:val="16"/>
              <w:spacing w:before="53" w:line="214" w:lineRule="auto"/>
              <w:ind w:left="336"/>
            </w:pPr>
            <w:r>
              <w:rPr>
                <w:spacing w:val="-3"/>
              </w:rPr>
              <w:t>行政运行</w:t>
            </w:r>
          </w:p>
        </w:tc>
        <w:tc>
          <w:tcPr>
            <w:tcW w:w="2558" w:type="dxa"/>
          </w:tcPr>
          <w:p>
            <w:pPr>
              <w:pStyle w:val="16"/>
              <w:spacing w:before="90" w:line="182" w:lineRule="auto"/>
              <w:ind w:left="1589"/>
              <w:jc w:val="center"/>
              <w:rPr>
                <w:lang w:eastAsia="zh-CN"/>
              </w:rPr>
            </w:pPr>
            <w:r>
              <w:rPr>
                <w:rFonts w:hint="eastAsia"/>
                <w:spacing w:val="-3"/>
                <w:lang w:eastAsia="zh-CN"/>
              </w:rPr>
              <w:t>1942.35</w:t>
            </w:r>
          </w:p>
        </w:tc>
        <w:tc>
          <w:tcPr>
            <w:tcW w:w="3400" w:type="dxa"/>
            <w:vAlign w:val="center"/>
          </w:tcPr>
          <w:p>
            <w:pPr>
              <w:pStyle w:val="16"/>
              <w:spacing w:before="90" w:line="182" w:lineRule="auto"/>
              <w:jc w:val="right"/>
              <w:rPr>
                <w:lang w:eastAsia="zh-CN"/>
              </w:rPr>
            </w:pPr>
            <w:r>
              <w:rPr>
                <w:rFonts w:hint="eastAsia"/>
                <w:spacing w:val="-3"/>
                <w:lang w:eastAsia="zh-CN"/>
              </w:rPr>
              <w:t>1142.35</w:t>
            </w:r>
          </w:p>
        </w:tc>
        <w:tc>
          <w:tcPr>
            <w:tcW w:w="2131" w:type="dxa"/>
          </w:tcPr>
          <w:p>
            <w:pPr>
              <w:pStyle w:val="16"/>
              <w:spacing w:before="90" w:line="182" w:lineRule="auto"/>
              <w:ind w:left="1365"/>
            </w:pPr>
            <w:r>
              <w:rPr>
                <w:rFonts w:hint="eastAsia"/>
                <w:spacing w:val="-1"/>
                <w:lang w:eastAsia="zh-CN"/>
              </w:rPr>
              <w:t>800.00</w:t>
            </w:r>
          </w:p>
        </w:tc>
      </w:tr>
      <w:tr>
        <w:trPr>
          <w:trHeight w:val="317"/>
        </w:trPr>
        <w:tc>
          <w:tcPr>
            <w:tcW w:w="991" w:type="dxa"/>
          </w:tcPr>
          <w:p>
            <w:pPr>
              <w:pStyle w:val="16"/>
              <w:spacing w:before="88" w:line="182" w:lineRule="auto"/>
              <w:ind w:left="119"/>
            </w:pPr>
            <w:r>
              <w:rPr>
                <w:spacing w:val="-2"/>
              </w:rPr>
              <w:t>2041006</w:t>
            </w:r>
          </w:p>
        </w:tc>
        <w:tc>
          <w:tcPr>
            <w:tcW w:w="4691" w:type="dxa"/>
          </w:tcPr>
          <w:p>
            <w:pPr>
              <w:pStyle w:val="16"/>
              <w:spacing w:before="51" w:line="214" w:lineRule="auto"/>
              <w:ind w:left="333"/>
            </w:pPr>
            <w:r>
              <w:rPr>
                <w:spacing w:val="-2"/>
              </w:rPr>
              <w:t>信息化建设</w:t>
            </w:r>
          </w:p>
        </w:tc>
        <w:tc>
          <w:tcPr>
            <w:tcW w:w="2558" w:type="dxa"/>
          </w:tcPr>
          <w:p>
            <w:pPr>
              <w:pStyle w:val="16"/>
              <w:spacing w:before="88" w:line="182" w:lineRule="auto"/>
              <w:ind w:firstLineChars="800" w:firstLine="1728"/>
              <w:jc w:val="center"/>
              <w:rPr>
                <w:lang w:eastAsia="zh-CN"/>
              </w:rPr>
            </w:pPr>
            <w:r>
              <w:rPr>
                <w:rFonts w:hint="eastAsia"/>
                <w:spacing w:val="-2"/>
                <w:lang w:eastAsia="zh-CN"/>
              </w:rPr>
              <w:t>75.40</w:t>
            </w:r>
          </w:p>
        </w:tc>
        <w:tc>
          <w:tcPr>
            <w:tcW w:w="3400" w:type="dxa"/>
            <w:vAlign w:val="center"/>
          </w:tcPr>
          <w:p>
            <w:pPr>
              <w:pStyle w:val="16"/>
              <w:spacing w:before="88" w:line="182" w:lineRule="auto"/>
              <w:jc w:val="right"/>
            </w:pPr>
            <w:r>
              <w:rPr>
                <w:rFonts w:hint="eastAsia"/>
                <w:spacing w:val="-2"/>
                <w:lang w:eastAsia="zh-CN"/>
              </w:rPr>
              <w:t>75.4</w:t>
            </w:r>
            <w:r>
              <w:rPr>
                <w:spacing w:val="-2"/>
              </w:rPr>
              <w:t>0</w:t>
            </w:r>
          </w:p>
        </w:tc>
        <w:tc>
          <w:tcPr>
            <w:tcW w:w="2131" w:type="dxa"/>
          </w:tcPr>
          <w:p/>
        </w:tc>
      </w:tr>
      <w:tr>
        <w:trPr>
          <w:trHeight w:val="316"/>
        </w:trPr>
        <w:tc>
          <w:tcPr>
            <w:tcW w:w="991" w:type="dxa"/>
          </w:tcPr>
          <w:p>
            <w:pPr>
              <w:pStyle w:val="16"/>
              <w:spacing w:before="88" w:line="182" w:lineRule="auto"/>
              <w:ind w:left="119"/>
            </w:pPr>
            <w:r>
              <w:rPr>
                <w:spacing w:val="-2"/>
              </w:rPr>
              <w:t>2041007</w:t>
            </w:r>
          </w:p>
        </w:tc>
        <w:tc>
          <w:tcPr>
            <w:tcW w:w="4691" w:type="dxa"/>
          </w:tcPr>
          <w:p>
            <w:pPr>
              <w:pStyle w:val="16"/>
              <w:spacing w:before="50" w:line="214" w:lineRule="auto"/>
              <w:ind w:left="333"/>
            </w:pPr>
            <w:r>
              <w:rPr>
                <w:spacing w:val="-2"/>
              </w:rPr>
              <w:t>缉私业务</w:t>
            </w:r>
          </w:p>
        </w:tc>
        <w:tc>
          <w:tcPr>
            <w:tcW w:w="2558" w:type="dxa"/>
          </w:tcPr>
          <w:p>
            <w:pPr>
              <w:pStyle w:val="16"/>
              <w:spacing w:before="88" w:line="182" w:lineRule="auto"/>
              <w:ind w:firstLineChars="800" w:firstLine="1696"/>
              <w:jc w:val="center"/>
              <w:rPr>
                <w:lang w:eastAsia="zh-CN"/>
              </w:rPr>
            </w:pPr>
            <w:r>
              <w:rPr>
                <w:rFonts w:hint="eastAsia"/>
                <w:spacing w:val="-4"/>
                <w:lang w:eastAsia="zh-CN"/>
              </w:rPr>
              <w:t>180.60</w:t>
            </w:r>
          </w:p>
        </w:tc>
        <w:tc>
          <w:tcPr>
            <w:tcW w:w="3400" w:type="dxa"/>
          </w:tcPr>
          <w:p>
            <w:pPr>
              <w:pStyle w:val="16"/>
              <w:spacing w:before="88" w:line="182" w:lineRule="auto"/>
              <w:ind w:firstLineChars="800" w:firstLine="1696"/>
              <w:jc w:val="right"/>
            </w:pPr>
            <w:r>
              <w:rPr>
                <w:rFonts w:hint="eastAsia"/>
                <w:spacing w:val="-4"/>
                <w:lang w:eastAsia="zh-CN"/>
              </w:rPr>
              <w:t>180.60</w:t>
            </w:r>
          </w:p>
        </w:tc>
        <w:tc>
          <w:tcPr>
            <w:tcW w:w="2131" w:type="dxa"/>
          </w:tcPr>
          <w:p/>
        </w:tc>
      </w:tr>
      <w:tr>
        <w:trPr>
          <w:trHeight w:val="317"/>
        </w:trPr>
        <w:tc>
          <w:tcPr>
            <w:tcW w:w="991" w:type="dxa"/>
          </w:tcPr>
          <w:p>
            <w:pPr>
              <w:pStyle w:val="16"/>
              <w:spacing w:before="88" w:line="182" w:lineRule="auto"/>
              <w:ind w:left="119"/>
            </w:pPr>
            <w:r>
              <w:rPr>
                <w:spacing w:val="-3"/>
              </w:rPr>
              <w:t>208</w:t>
            </w:r>
          </w:p>
        </w:tc>
        <w:tc>
          <w:tcPr>
            <w:tcW w:w="4691" w:type="dxa"/>
          </w:tcPr>
          <w:p>
            <w:pPr>
              <w:pStyle w:val="16"/>
              <w:spacing w:before="51" w:line="214" w:lineRule="auto"/>
              <w:ind w:left="113"/>
            </w:pPr>
            <w:r>
              <w:rPr>
                <w:spacing w:val="-1"/>
              </w:rPr>
              <w:t>社会保障和就业支出</w:t>
            </w:r>
          </w:p>
        </w:tc>
        <w:tc>
          <w:tcPr>
            <w:tcW w:w="2558" w:type="dxa"/>
          </w:tcPr>
          <w:p>
            <w:pPr>
              <w:pStyle w:val="16"/>
              <w:spacing w:before="88" w:line="182" w:lineRule="auto"/>
              <w:ind w:left="1575"/>
              <w:jc w:val="center"/>
              <w:rPr>
                <w:lang w:eastAsia="zh-CN"/>
              </w:rPr>
            </w:pPr>
            <w:r>
              <w:rPr>
                <w:rFonts w:hint="eastAsia"/>
                <w:spacing w:val="-1"/>
                <w:lang w:eastAsia="zh-CN"/>
              </w:rPr>
              <w:t>1827.00</w:t>
            </w:r>
          </w:p>
        </w:tc>
        <w:tc>
          <w:tcPr>
            <w:tcW w:w="3400" w:type="dxa"/>
          </w:tcPr>
          <w:p>
            <w:pPr>
              <w:pStyle w:val="16"/>
              <w:spacing w:before="88" w:line="182" w:lineRule="auto"/>
              <w:ind w:left="1575"/>
              <w:jc w:val="right"/>
            </w:pPr>
            <w:r>
              <w:rPr>
                <w:rFonts w:hint="eastAsia"/>
                <w:spacing w:val="-1"/>
                <w:lang w:eastAsia="zh-CN"/>
              </w:rPr>
              <w:t>1827.00</w:t>
            </w:r>
          </w:p>
        </w:tc>
        <w:tc>
          <w:tcPr>
            <w:tcW w:w="2131" w:type="dxa"/>
          </w:tcPr>
          <w:p>
            <w:pPr>
              <w:pStyle w:val="16"/>
              <w:spacing w:before="88" w:line="182" w:lineRule="auto"/>
              <w:ind w:left="1589"/>
            </w:pPr>
          </w:p>
        </w:tc>
      </w:tr>
      <w:tr>
        <w:trPr>
          <w:trHeight w:val="324"/>
        </w:trPr>
        <w:tc>
          <w:tcPr>
            <w:tcW w:w="991" w:type="dxa"/>
          </w:tcPr>
          <w:p>
            <w:pPr>
              <w:pStyle w:val="16"/>
              <w:spacing w:before="91" w:line="182" w:lineRule="auto"/>
              <w:ind w:left="119"/>
            </w:pPr>
            <w:r>
              <w:rPr>
                <w:spacing w:val="-2"/>
              </w:rPr>
              <w:t>20805</w:t>
            </w:r>
          </w:p>
        </w:tc>
        <w:tc>
          <w:tcPr>
            <w:tcW w:w="4691" w:type="dxa"/>
          </w:tcPr>
          <w:p>
            <w:pPr>
              <w:pStyle w:val="16"/>
              <w:spacing w:before="55" w:line="216" w:lineRule="auto"/>
              <w:ind w:left="115"/>
              <w:rPr>
                <w:lang w:eastAsia="zh-CN"/>
              </w:rPr>
            </w:pPr>
            <w:r>
              <w:rPr>
                <w:spacing w:val="-1"/>
                <w:lang w:eastAsia="zh-CN"/>
              </w:rPr>
              <w:t>行政事业单位养老支出</w:t>
            </w:r>
          </w:p>
        </w:tc>
        <w:tc>
          <w:tcPr>
            <w:tcW w:w="2558" w:type="dxa"/>
          </w:tcPr>
          <w:p>
            <w:pPr>
              <w:pStyle w:val="16"/>
              <w:spacing w:before="91" w:line="182" w:lineRule="auto"/>
              <w:ind w:left="1575"/>
              <w:jc w:val="center"/>
              <w:rPr>
                <w:lang w:eastAsia="zh-CN"/>
              </w:rPr>
            </w:pPr>
            <w:r>
              <w:rPr>
                <w:rFonts w:hint="eastAsia"/>
                <w:spacing w:val="-1"/>
                <w:lang w:eastAsia="zh-CN"/>
              </w:rPr>
              <w:t>1827.00</w:t>
            </w:r>
          </w:p>
        </w:tc>
        <w:tc>
          <w:tcPr>
            <w:tcW w:w="3400" w:type="dxa"/>
          </w:tcPr>
          <w:p>
            <w:pPr>
              <w:pStyle w:val="16"/>
              <w:spacing w:before="91" w:line="182" w:lineRule="auto"/>
              <w:ind w:left="1575"/>
              <w:jc w:val="right"/>
            </w:pPr>
            <w:r>
              <w:rPr>
                <w:rFonts w:hint="eastAsia"/>
                <w:spacing w:val="-1"/>
                <w:lang w:eastAsia="zh-CN"/>
              </w:rPr>
              <w:t>1827.00</w:t>
            </w:r>
          </w:p>
        </w:tc>
        <w:tc>
          <w:tcPr>
            <w:tcW w:w="2131" w:type="dxa"/>
          </w:tcPr>
          <w:p/>
        </w:tc>
      </w:tr>
    </w:tbl>
    <w:p>
      <w:pPr>
        <w:pStyle w:val="15"/>
        <w:spacing w:line="14" w:lineRule="auto"/>
        <w:rPr>
          <w:sz w:val="2"/>
        </w:rPr>
      </w:pPr>
    </w:p>
    <w:p>
      <w:pPr>
        <w:spacing w:line="14" w:lineRule="auto"/>
        <w:rPr>
          <w:sz w:val="2"/>
          <w:szCs w:val="2"/>
        </w:rPr>
        <w:sectPr>
          <w:type w:val="continuous"/>
          <w:pgSz w:w="16841" w:h="11907"/>
          <w:pgMar w:top="1012" w:right="1643" w:bottom="0" w:left="1420" w:header="0" w:footer="0" w:gutter="0"/>
          <w:docGrid w:linePitch="312" w:charSpace="0"/>
        </w:sectPr>
      </w:pPr>
    </w:p>
    <w:p>
      <w:pPr>
        <w:spacing w:line="120" w:lineRule="exact"/>
      </w:pPr>
    </w:p>
    <w:tbl>
      <w:tblPr>
        <w:jc w:val="left"/>
        <w:tblInd w:w="2" w:type="dxa"/>
        <w:tblW w:w="13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91"/>
        <w:gridCol w:w="4691"/>
        <w:gridCol w:w="2558"/>
        <w:gridCol w:w="3400"/>
        <w:gridCol w:w="2131"/>
      </w:tblGrid>
      <w:tr>
        <w:trPr>
          <w:trHeight w:val="317"/>
        </w:trPr>
        <w:tc>
          <w:tcPr>
            <w:tcW w:w="991" w:type="dxa"/>
            <w:tcBorders>
              <w:top w:val="nil"/>
            </w:tcBorders>
          </w:tcPr>
          <w:p>
            <w:pPr>
              <w:pStyle w:val="16"/>
              <w:spacing w:before="82" w:line="182" w:lineRule="auto"/>
              <w:ind w:left="119"/>
            </w:pPr>
            <w:r>
              <w:rPr>
                <w:spacing w:val="-2"/>
              </w:rPr>
              <w:t>2080501</w:t>
            </w:r>
          </w:p>
        </w:tc>
        <w:tc>
          <w:tcPr>
            <w:tcW w:w="4691" w:type="dxa"/>
            <w:tcBorders>
              <w:top w:val="nil"/>
            </w:tcBorders>
          </w:tcPr>
          <w:p>
            <w:pPr>
              <w:pStyle w:val="16"/>
              <w:spacing w:before="46" w:line="218" w:lineRule="auto"/>
              <w:ind w:left="336"/>
            </w:pPr>
            <w:r>
              <w:rPr>
                <w:spacing w:val="-2"/>
              </w:rPr>
              <w:t>行政单位离退休</w:t>
            </w:r>
          </w:p>
        </w:tc>
        <w:tc>
          <w:tcPr>
            <w:tcW w:w="2558" w:type="dxa"/>
            <w:tcBorders>
              <w:top w:val="nil"/>
            </w:tcBorders>
          </w:tcPr>
          <w:p>
            <w:pPr>
              <w:pStyle w:val="16"/>
              <w:spacing w:before="82" w:line="182" w:lineRule="auto"/>
              <w:ind w:firstLineChars="800" w:firstLine="1728"/>
              <w:jc w:val="center"/>
              <w:rPr>
                <w:lang w:eastAsia="zh-CN"/>
              </w:rPr>
            </w:pPr>
            <w:r>
              <w:rPr>
                <w:rFonts w:hint="eastAsia"/>
                <w:spacing w:val="-2"/>
                <w:lang w:eastAsia="zh-CN"/>
              </w:rPr>
              <w:t>18.00</w:t>
            </w:r>
          </w:p>
        </w:tc>
        <w:tc>
          <w:tcPr>
            <w:tcW w:w="3400" w:type="dxa"/>
            <w:tcBorders>
              <w:top w:val="nil"/>
            </w:tcBorders>
          </w:tcPr>
          <w:p>
            <w:pPr>
              <w:pStyle w:val="16"/>
              <w:spacing w:before="82" w:line="182" w:lineRule="auto"/>
              <w:ind w:firstLineChars="800" w:firstLine="1728"/>
              <w:jc w:val="right"/>
            </w:pPr>
            <w:r>
              <w:rPr>
                <w:rFonts w:hint="eastAsia"/>
                <w:spacing w:val="-2"/>
                <w:lang w:eastAsia="zh-CN"/>
              </w:rPr>
              <w:t>18.00</w:t>
            </w:r>
          </w:p>
        </w:tc>
        <w:tc>
          <w:tcPr>
            <w:tcW w:w="2131" w:type="dxa"/>
            <w:tcBorders>
              <w:top w:val="nil"/>
            </w:tcBorders>
          </w:tcPr>
          <w:p/>
        </w:tc>
      </w:tr>
      <w:tr>
        <w:trPr>
          <w:trHeight w:val="319"/>
        </w:trPr>
        <w:tc>
          <w:tcPr>
            <w:tcW w:w="991" w:type="dxa"/>
            <w:tcBorders>
              <w:top w:val="nil"/>
            </w:tcBorders>
          </w:tcPr>
          <w:p>
            <w:pPr>
              <w:pStyle w:val="16"/>
              <w:spacing w:before="84" w:line="182" w:lineRule="auto"/>
              <w:ind w:left="119"/>
            </w:pPr>
            <w:r>
              <w:rPr>
                <w:spacing w:val="-2"/>
              </w:rPr>
              <w:t>2080505</w:t>
            </w:r>
          </w:p>
        </w:tc>
        <w:tc>
          <w:tcPr>
            <w:tcW w:w="4691" w:type="dxa"/>
            <w:tcBorders>
              <w:top w:val="nil"/>
            </w:tcBorders>
          </w:tcPr>
          <w:p>
            <w:pPr>
              <w:pStyle w:val="16"/>
              <w:spacing w:before="48" w:line="218" w:lineRule="auto"/>
              <w:ind w:left="332"/>
              <w:rPr>
                <w:lang w:eastAsia="zh-CN"/>
              </w:rPr>
            </w:pPr>
            <w:r>
              <w:rPr>
                <w:spacing w:val="-1"/>
                <w:lang w:eastAsia="zh-CN"/>
              </w:rPr>
              <w:t>机关事业单位基本养老保险缴费支出</w:t>
            </w:r>
          </w:p>
        </w:tc>
        <w:tc>
          <w:tcPr>
            <w:tcW w:w="2558" w:type="dxa"/>
            <w:tcBorders>
              <w:top w:val="nil"/>
            </w:tcBorders>
          </w:tcPr>
          <w:p>
            <w:pPr>
              <w:pStyle w:val="16"/>
              <w:spacing w:before="84" w:line="182" w:lineRule="auto"/>
              <w:ind w:left="1572"/>
              <w:jc w:val="center"/>
              <w:rPr>
                <w:lang w:eastAsia="zh-CN"/>
              </w:rPr>
            </w:pPr>
            <w:r>
              <w:rPr>
                <w:rFonts w:hint="eastAsia"/>
                <w:spacing w:val="-1"/>
                <w:lang w:eastAsia="zh-CN"/>
              </w:rPr>
              <w:t>1206.00</w:t>
            </w:r>
          </w:p>
        </w:tc>
        <w:tc>
          <w:tcPr>
            <w:tcW w:w="3400" w:type="dxa"/>
            <w:tcBorders>
              <w:top w:val="nil"/>
            </w:tcBorders>
          </w:tcPr>
          <w:p>
            <w:pPr>
              <w:pStyle w:val="16"/>
              <w:spacing w:before="84" w:line="182" w:lineRule="auto"/>
              <w:ind w:left="1572"/>
              <w:jc w:val="right"/>
            </w:pPr>
            <w:r>
              <w:rPr>
                <w:rFonts w:hint="eastAsia"/>
                <w:spacing w:val="-1"/>
                <w:lang w:eastAsia="zh-CN"/>
              </w:rPr>
              <w:t>1206.00</w:t>
            </w:r>
          </w:p>
        </w:tc>
        <w:tc>
          <w:tcPr>
            <w:tcW w:w="2131" w:type="dxa"/>
            <w:tcBorders>
              <w:top w:val="nil"/>
            </w:tcBorders>
          </w:tcPr>
          <w:p/>
        </w:tc>
      </w:tr>
      <w:tr>
        <w:trPr>
          <w:trHeight w:val="316"/>
        </w:trPr>
        <w:tc>
          <w:tcPr>
            <w:tcW w:w="991" w:type="dxa"/>
          </w:tcPr>
          <w:p>
            <w:pPr>
              <w:pStyle w:val="16"/>
              <w:spacing w:before="82" w:line="182" w:lineRule="auto"/>
              <w:ind w:left="119"/>
            </w:pPr>
            <w:r>
              <w:rPr>
                <w:spacing w:val="-2"/>
              </w:rPr>
              <w:t>2080506</w:t>
            </w:r>
          </w:p>
        </w:tc>
        <w:tc>
          <w:tcPr>
            <w:tcW w:w="4691" w:type="dxa"/>
          </w:tcPr>
          <w:p>
            <w:pPr>
              <w:pStyle w:val="16"/>
              <w:spacing w:before="45" w:line="218" w:lineRule="auto"/>
              <w:ind w:left="332"/>
              <w:rPr>
                <w:lang w:eastAsia="zh-CN"/>
              </w:rPr>
            </w:pPr>
            <w:r>
              <w:rPr>
                <w:spacing w:val="-1"/>
                <w:lang w:eastAsia="zh-CN"/>
              </w:rPr>
              <w:t>机关事业单位职业年金缴费支出</w:t>
            </w:r>
          </w:p>
        </w:tc>
        <w:tc>
          <w:tcPr>
            <w:tcW w:w="2558" w:type="dxa"/>
          </w:tcPr>
          <w:p>
            <w:pPr>
              <w:pStyle w:val="16"/>
              <w:spacing w:before="82" w:line="182" w:lineRule="auto"/>
              <w:ind w:left="1589"/>
              <w:jc w:val="center"/>
              <w:rPr>
                <w:lang w:eastAsia="zh-CN"/>
              </w:rPr>
            </w:pPr>
            <w:r>
              <w:rPr>
                <w:rFonts w:hint="eastAsia"/>
                <w:spacing w:val="-3"/>
                <w:lang w:eastAsia="zh-CN"/>
              </w:rPr>
              <w:t>603.00</w:t>
            </w:r>
          </w:p>
        </w:tc>
        <w:tc>
          <w:tcPr>
            <w:tcW w:w="3400" w:type="dxa"/>
          </w:tcPr>
          <w:p>
            <w:pPr>
              <w:pStyle w:val="16"/>
              <w:spacing w:before="82" w:line="182" w:lineRule="auto"/>
              <w:ind w:left="1589"/>
              <w:jc w:val="right"/>
            </w:pPr>
            <w:r>
              <w:rPr>
                <w:rFonts w:hint="eastAsia"/>
                <w:spacing w:val="-3"/>
                <w:lang w:eastAsia="zh-CN"/>
              </w:rPr>
              <w:t>603.00</w:t>
            </w:r>
          </w:p>
        </w:tc>
        <w:tc>
          <w:tcPr>
            <w:tcW w:w="2131" w:type="dxa"/>
          </w:tcPr>
          <w:p/>
        </w:tc>
      </w:tr>
      <w:tr>
        <w:trPr>
          <w:trHeight w:val="316"/>
        </w:trPr>
        <w:tc>
          <w:tcPr>
            <w:tcW w:w="991" w:type="dxa"/>
          </w:tcPr>
          <w:p>
            <w:pPr>
              <w:pStyle w:val="16"/>
              <w:spacing w:before="82" w:line="182" w:lineRule="auto"/>
              <w:ind w:left="119"/>
            </w:pPr>
            <w:r>
              <w:rPr>
                <w:spacing w:val="-3"/>
              </w:rPr>
              <w:t>210</w:t>
            </w:r>
          </w:p>
        </w:tc>
        <w:tc>
          <w:tcPr>
            <w:tcW w:w="4691" w:type="dxa"/>
          </w:tcPr>
          <w:p>
            <w:pPr>
              <w:pStyle w:val="16"/>
              <w:spacing w:before="46" w:line="218" w:lineRule="auto"/>
              <w:ind w:left="113"/>
            </w:pPr>
            <w:r>
              <w:rPr>
                <w:spacing w:val="-2"/>
              </w:rPr>
              <w:t>卫生健康支出</w:t>
            </w:r>
          </w:p>
        </w:tc>
        <w:tc>
          <w:tcPr>
            <w:tcW w:w="2558" w:type="dxa"/>
          </w:tcPr>
          <w:p>
            <w:pPr>
              <w:pStyle w:val="16"/>
              <w:spacing w:before="82" w:line="182" w:lineRule="auto"/>
              <w:ind w:left="1589"/>
              <w:jc w:val="center"/>
              <w:rPr>
                <w:lang w:eastAsia="zh-CN"/>
              </w:rPr>
            </w:pPr>
            <w:r>
              <w:rPr>
                <w:rFonts w:hint="eastAsia"/>
                <w:spacing w:val="-3"/>
                <w:lang w:eastAsia="zh-CN"/>
              </w:rPr>
              <w:t>1197.37</w:t>
            </w:r>
          </w:p>
        </w:tc>
        <w:tc>
          <w:tcPr>
            <w:tcW w:w="3400" w:type="dxa"/>
          </w:tcPr>
          <w:p>
            <w:pPr>
              <w:pStyle w:val="16"/>
              <w:spacing w:before="82" w:line="182" w:lineRule="auto"/>
              <w:ind w:left="1589"/>
              <w:jc w:val="right"/>
            </w:pPr>
            <w:r>
              <w:rPr>
                <w:rFonts w:hint="eastAsia"/>
                <w:spacing w:val="-3"/>
                <w:lang w:eastAsia="zh-CN"/>
              </w:rPr>
              <w:t>1197.37</w:t>
            </w:r>
          </w:p>
        </w:tc>
        <w:tc>
          <w:tcPr>
            <w:tcW w:w="2131" w:type="dxa"/>
          </w:tcPr>
          <w:p/>
        </w:tc>
      </w:tr>
      <w:tr>
        <w:trPr>
          <w:trHeight w:val="316"/>
        </w:trPr>
        <w:tc>
          <w:tcPr>
            <w:tcW w:w="991" w:type="dxa"/>
          </w:tcPr>
          <w:p>
            <w:pPr>
              <w:pStyle w:val="16"/>
              <w:spacing w:before="83" w:line="182" w:lineRule="auto"/>
              <w:ind w:left="119"/>
            </w:pPr>
            <w:r>
              <w:rPr>
                <w:spacing w:val="-2"/>
              </w:rPr>
              <w:t>21011</w:t>
            </w:r>
          </w:p>
        </w:tc>
        <w:tc>
          <w:tcPr>
            <w:tcW w:w="4691" w:type="dxa"/>
          </w:tcPr>
          <w:p>
            <w:pPr>
              <w:pStyle w:val="16"/>
              <w:spacing w:before="47" w:line="216" w:lineRule="auto"/>
              <w:ind w:left="115"/>
            </w:pPr>
            <w:r>
              <w:rPr>
                <w:spacing w:val="-2"/>
              </w:rPr>
              <w:t>行政事业单位医疗</w:t>
            </w:r>
          </w:p>
        </w:tc>
        <w:tc>
          <w:tcPr>
            <w:tcW w:w="2558" w:type="dxa"/>
          </w:tcPr>
          <w:p>
            <w:pPr>
              <w:pStyle w:val="16"/>
              <w:spacing w:before="83" w:line="182" w:lineRule="auto"/>
              <w:ind w:left="1589"/>
              <w:jc w:val="center"/>
              <w:rPr>
                <w:lang w:eastAsia="zh-CN"/>
              </w:rPr>
            </w:pPr>
            <w:r>
              <w:rPr>
                <w:rFonts w:hint="eastAsia"/>
                <w:spacing w:val="-3"/>
                <w:lang w:eastAsia="zh-CN"/>
              </w:rPr>
              <w:t>1197.37</w:t>
            </w:r>
          </w:p>
        </w:tc>
        <w:tc>
          <w:tcPr>
            <w:tcW w:w="3400" w:type="dxa"/>
          </w:tcPr>
          <w:p>
            <w:pPr>
              <w:pStyle w:val="16"/>
              <w:spacing w:before="83" w:line="182" w:lineRule="auto"/>
              <w:ind w:left="1589"/>
              <w:jc w:val="right"/>
            </w:pPr>
            <w:r>
              <w:rPr>
                <w:rFonts w:hint="eastAsia"/>
                <w:spacing w:val="-3"/>
                <w:lang w:eastAsia="zh-CN"/>
              </w:rPr>
              <w:t>1197.37</w:t>
            </w:r>
          </w:p>
        </w:tc>
        <w:tc>
          <w:tcPr>
            <w:tcW w:w="2131" w:type="dxa"/>
          </w:tcPr>
          <w:p/>
        </w:tc>
      </w:tr>
      <w:tr>
        <w:trPr>
          <w:trHeight w:val="316"/>
        </w:trPr>
        <w:tc>
          <w:tcPr>
            <w:tcW w:w="991" w:type="dxa"/>
          </w:tcPr>
          <w:p>
            <w:pPr>
              <w:pStyle w:val="16"/>
              <w:spacing w:before="84" w:line="182" w:lineRule="auto"/>
              <w:ind w:left="119"/>
            </w:pPr>
            <w:r>
              <w:rPr>
                <w:spacing w:val="-2"/>
              </w:rPr>
              <w:t>2101101</w:t>
            </w:r>
          </w:p>
        </w:tc>
        <w:tc>
          <w:tcPr>
            <w:tcW w:w="4691" w:type="dxa"/>
          </w:tcPr>
          <w:p>
            <w:pPr>
              <w:pStyle w:val="16"/>
              <w:spacing w:before="47" w:line="216" w:lineRule="auto"/>
              <w:ind w:left="336"/>
            </w:pPr>
            <w:r>
              <w:rPr>
                <w:spacing w:val="-2"/>
              </w:rPr>
              <w:t>行政单位医疗</w:t>
            </w:r>
          </w:p>
        </w:tc>
        <w:tc>
          <w:tcPr>
            <w:tcW w:w="2558" w:type="dxa"/>
          </w:tcPr>
          <w:p>
            <w:pPr>
              <w:pStyle w:val="16"/>
              <w:spacing w:before="84" w:line="182" w:lineRule="auto"/>
              <w:ind w:firstLineChars="700" w:firstLine="1526"/>
              <w:jc w:val="center"/>
              <w:rPr>
                <w:lang w:eastAsia="zh-CN"/>
              </w:rPr>
            </w:pPr>
            <w:r>
              <w:rPr>
                <w:rFonts w:hint="eastAsia"/>
                <w:spacing w:val="-1"/>
                <w:lang w:eastAsia="zh-CN"/>
              </w:rPr>
              <w:t>1197.37</w:t>
            </w:r>
          </w:p>
        </w:tc>
        <w:tc>
          <w:tcPr>
            <w:tcW w:w="3400" w:type="dxa"/>
          </w:tcPr>
          <w:p>
            <w:pPr>
              <w:pStyle w:val="16"/>
              <w:spacing w:before="84" w:line="182" w:lineRule="auto"/>
              <w:ind w:firstLineChars="700" w:firstLine="1526"/>
              <w:jc w:val="right"/>
            </w:pPr>
            <w:r>
              <w:rPr>
                <w:rFonts w:hint="eastAsia"/>
                <w:spacing w:val="-1"/>
                <w:lang w:eastAsia="zh-CN"/>
              </w:rPr>
              <w:t>1197.37</w:t>
            </w:r>
          </w:p>
        </w:tc>
        <w:tc>
          <w:tcPr>
            <w:tcW w:w="2131" w:type="dxa"/>
          </w:tcPr>
          <w:p/>
        </w:tc>
      </w:tr>
      <w:tr>
        <w:trPr>
          <w:trHeight w:val="319"/>
        </w:trPr>
        <w:tc>
          <w:tcPr>
            <w:tcW w:w="991" w:type="dxa"/>
          </w:tcPr>
          <w:p>
            <w:pPr>
              <w:pStyle w:val="16"/>
              <w:spacing w:before="88" w:line="182" w:lineRule="auto"/>
              <w:ind w:left="119"/>
            </w:pPr>
            <w:r>
              <w:rPr>
                <w:spacing w:val="-3"/>
              </w:rPr>
              <w:t>221</w:t>
            </w:r>
          </w:p>
        </w:tc>
        <w:tc>
          <w:tcPr>
            <w:tcW w:w="4691" w:type="dxa"/>
          </w:tcPr>
          <w:p>
            <w:pPr>
              <w:pStyle w:val="16"/>
              <w:spacing w:before="51" w:line="216" w:lineRule="auto"/>
              <w:ind w:left="111"/>
            </w:pPr>
            <w:r>
              <w:rPr>
                <w:spacing w:val="-1"/>
              </w:rPr>
              <w:t>住房保障支出</w:t>
            </w:r>
          </w:p>
        </w:tc>
        <w:tc>
          <w:tcPr>
            <w:tcW w:w="2558" w:type="dxa"/>
          </w:tcPr>
          <w:p>
            <w:pPr>
              <w:pStyle w:val="16"/>
              <w:spacing w:before="88" w:line="182" w:lineRule="auto"/>
              <w:ind w:left="1576"/>
              <w:jc w:val="center"/>
              <w:rPr>
                <w:lang w:eastAsia="zh-CN"/>
              </w:rPr>
            </w:pPr>
            <w:r>
              <w:rPr>
                <w:rFonts w:hint="eastAsia"/>
                <w:spacing w:val="-2"/>
                <w:lang w:eastAsia="zh-CN"/>
              </w:rPr>
              <w:t>1971.12</w:t>
            </w:r>
          </w:p>
        </w:tc>
        <w:tc>
          <w:tcPr>
            <w:tcW w:w="3400" w:type="dxa"/>
          </w:tcPr>
          <w:p>
            <w:pPr>
              <w:pStyle w:val="16"/>
              <w:spacing w:before="88" w:line="182" w:lineRule="auto"/>
              <w:ind w:left="1576"/>
              <w:jc w:val="right"/>
            </w:pPr>
            <w:r>
              <w:rPr>
                <w:rFonts w:hint="eastAsia"/>
                <w:spacing w:val="-2"/>
                <w:lang w:eastAsia="zh-CN"/>
              </w:rPr>
              <w:t>1971.12</w:t>
            </w:r>
          </w:p>
        </w:tc>
        <w:tc>
          <w:tcPr>
            <w:tcW w:w="2131" w:type="dxa"/>
          </w:tcPr>
          <w:p>
            <w:pPr>
              <w:pStyle w:val="16"/>
              <w:spacing w:before="88" w:line="182" w:lineRule="auto"/>
              <w:ind w:left="1481"/>
            </w:pPr>
          </w:p>
        </w:tc>
      </w:tr>
      <w:tr>
        <w:trPr>
          <w:trHeight w:val="316"/>
        </w:trPr>
        <w:tc>
          <w:tcPr>
            <w:tcW w:w="991" w:type="dxa"/>
          </w:tcPr>
          <w:p>
            <w:pPr>
              <w:pStyle w:val="16"/>
              <w:spacing w:before="85" w:line="182" w:lineRule="auto"/>
              <w:ind w:left="119"/>
            </w:pPr>
            <w:r>
              <w:rPr>
                <w:spacing w:val="-2"/>
              </w:rPr>
              <w:t>22102</w:t>
            </w:r>
          </w:p>
        </w:tc>
        <w:tc>
          <w:tcPr>
            <w:tcW w:w="4691" w:type="dxa"/>
          </w:tcPr>
          <w:p>
            <w:pPr>
              <w:pStyle w:val="16"/>
              <w:spacing w:before="49" w:line="216" w:lineRule="auto"/>
              <w:ind w:left="111"/>
            </w:pPr>
            <w:r>
              <w:rPr>
                <w:spacing w:val="-1"/>
              </w:rPr>
              <w:t>住房改革支出</w:t>
            </w:r>
          </w:p>
        </w:tc>
        <w:tc>
          <w:tcPr>
            <w:tcW w:w="2558" w:type="dxa"/>
          </w:tcPr>
          <w:p>
            <w:pPr>
              <w:pStyle w:val="16"/>
              <w:spacing w:before="85" w:line="182" w:lineRule="auto"/>
              <w:ind w:left="1576"/>
              <w:jc w:val="center"/>
              <w:rPr>
                <w:lang w:eastAsia="zh-CN"/>
              </w:rPr>
            </w:pPr>
            <w:r>
              <w:rPr>
                <w:rFonts w:hint="eastAsia"/>
                <w:spacing w:val="-2"/>
                <w:lang w:eastAsia="zh-CN"/>
              </w:rPr>
              <w:t>1971.12</w:t>
            </w:r>
          </w:p>
        </w:tc>
        <w:tc>
          <w:tcPr>
            <w:tcW w:w="3400" w:type="dxa"/>
          </w:tcPr>
          <w:p>
            <w:pPr>
              <w:pStyle w:val="16"/>
              <w:spacing w:before="85" w:line="182" w:lineRule="auto"/>
              <w:ind w:left="1576"/>
              <w:jc w:val="right"/>
            </w:pPr>
            <w:r>
              <w:rPr>
                <w:rFonts w:hint="eastAsia"/>
                <w:spacing w:val="-2"/>
                <w:lang w:eastAsia="zh-CN"/>
              </w:rPr>
              <w:t>1971.12</w:t>
            </w:r>
          </w:p>
        </w:tc>
        <w:tc>
          <w:tcPr>
            <w:tcW w:w="2131" w:type="dxa"/>
          </w:tcPr>
          <w:p>
            <w:pPr>
              <w:pStyle w:val="16"/>
              <w:spacing w:before="85" w:line="182" w:lineRule="auto"/>
              <w:ind w:left="1481"/>
            </w:pPr>
          </w:p>
        </w:tc>
      </w:tr>
      <w:tr>
        <w:trPr>
          <w:trHeight w:val="316"/>
        </w:trPr>
        <w:tc>
          <w:tcPr>
            <w:tcW w:w="991" w:type="dxa"/>
          </w:tcPr>
          <w:p>
            <w:pPr>
              <w:pStyle w:val="16"/>
              <w:spacing w:before="86" w:line="182" w:lineRule="auto"/>
              <w:ind w:left="119"/>
            </w:pPr>
            <w:r>
              <w:rPr>
                <w:spacing w:val="-2"/>
              </w:rPr>
              <w:t>2210201</w:t>
            </w:r>
          </w:p>
        </w:tc>
        <w:tc>
          <w:tcPr>
            <w:tcW w:w="4691" w:type="dxa"/>
          </w:tcPr>
          <w:p>
            <w:pPr>
              <w:pStyle w:val="16"/>
              <w:spacing w:before="49" w:line="216" w:lineRule="auto"/>
              <w:ind w:left="332"/>
            </w:pPr>
            <w:r>
              <w:rPr>
                <w:spacing w:val="-2"/>
              </w:rPr>
              <w:t>住房公积金</w:t>
            </w:r>
          </w:p>
        </w:tc>
        <w:tc>
          <w:tcPr>
            <w:tcW w:w="2558" w:type="dxa"/>
          </w:tcPr>
          <w:p>
            <w:pPr>
              <w:pStyle w:val="16"/>
              <w:spacing w:before="86" w:line="182" w:lineRule="auto"/>
              <w:ind w:left="1589"/>
              <w:jc w:val="center"/>
              <w:rPr>
                <w:lang w:eastAsia="zh-CN"/>
              </w:rPr>
            </w:pPr>
            <w:r>
              <w:rPr>
                <w:rFonts w:hint="eastAsia"/>
                <w:spacing w:val="-3"/>
                <w:lang w:eastAsia="zh-CN"/>
              </w:rPr>
              <w:t>1883.12</w:t>
            </w:r>
          </w:p>
        </w:tc>
        <w:tc>
          <w:tcPr>
            <w:tcW w:w="3400" w:type="dxa"/>
          </w:tcPr>
          <w:p>
            <w:pPr>
              <w:pStyle w:val="16"/>
              <w:spacing w:before="86" w:line="182" w:lineRule="auto"/>
              <w:ind w:left="1589"/>
              <w:jc w:val="right"/>
            </w:pPr>
            <w:r>
              <w:rPr>
                <w:rFonts w:hint="eastAsia"/>
                <w:spacing w:val="-3"/>
                <w:lang w:eastAsia="zh-CN"/>
              </w:rPr>
              <w:t>1883.12</w:t>
            </w:r>
          </w:p>
        </w:tc>
        <w:tc>
          <w:tcPr>
            <w:tcW w:w="2131" w:type="dxa"/>
          </w:tcPr>
          <w:p>
            <w:pPr>
              <w:pStyle w:val="16"/>
              <w:spacing w:before="86" w:line="182" w:lineRule="auto"/>
              <w:ind w:left="1481"/>
            </w:pPr>
          </w:p>
        </w:tc>
      </w:tr>
      <w:tr>
        <w:trPr>
          <w:trHeight w:val="321"/>
        </w:trPr>
        <w:tc>
          <w:tcPr>
            <w:tcW w:w="991" w:type="dxa"/>
          </w:tcPr>
          <w:p>
            <w:pPr>
              <w:pStyle w:val="16"/>
              <w:spacing w:before="87" w:line="182" w:lineRule="auto"/>
              <w:ind w:left="119"/>
            </w:pPr>
            <w:r>
              <w:rPr>
                <w:spacing w:val="-2"/>
              </w:rPr>
              <w:t>2210203</w:t>
            </w:r>
          </w:p>
        </w:tc>
        <w:tc>
          <w:tcPr>
            <w:tcW w:w="4691" w:type="dxa"/>
          </w:tcPr>
          <w:p>
            <w:pPr>
              <w:pStyle w:val="16"/>
              <w:spacing w:before="50" w:line="218" w:lineRule="auto"/>
              <w:ind w:left="331"/>
            </w:pPr>
            <w:r>
              <w:rPr>
                <w:spacing w:val="-2"/>
              </w:rPr>
              <w:t>购房补贴</w:t>
            </w:r>
          </w:p>
        </w:tc>
        <w:tc>
          <w:tcPr>
            <w:tcW w:w="2558" w:type="dxa"/>
          </w:tcPr>
          <w:p>
            <w:pPr>
              <w:pStyle w:val="16"/>
              <w:spacing w:before="87" w:line="182" w:lineRule="auto"/>
              <w:ind w:left="1810"/>
              <w:jc w:val="center"/>
              <w:rPr>
                <w:lang w:eastAsia="zh-CN"/>
              </w:rPr>
            </w:pPr>
            <w:r>
              <w:rPr>
                <w:rFonts w:hint="eastAsia"/>
                <w:spacing w:val="-4"/>
                <w:lang w:eastAsia="zh-CN"/>
              </w:rPr>
              <w:t>88.00</w:t>
            </w:r>
          </w:p>
        </w:tc>
        <w:tc>
          <w:tcPr>
            <w:tcW w:w="3400" w:type="dxa"/>
          </w:tcPr>
          <w:p>
            <w:pPr>
              <w:pStyle w:val="16"/>
              <w:spacing w:before="87" w:line="182" w:lineRule="auto"/>
              <w:ind w:left="1810"/>
              <w:jc w:val="right"/>
            </w:pPr>
            <w:r>
              <w:rPr>
                <w:rFonts w:hint="eastAsia"/>
                <w:spacing w:val="-4"/>
                <w:lang w:eastAsia="zh-CN"/>
              </w:rPr>
              <w:t>88.00</w:t>
            </w:r>
          </w:p>
        </w:tc>
        <w:tc>
          <w:tcPr>
            <w:tcW w:w="2131" w:type="dxa"/>
          </w:tcPr>
          <w:p/>
        </w:tc>
      </w:tr>
    </w:tbl>
    <w:p>
      <w:pPr>
        <w:spacing w:before="46" w:line="218" w:lineRule="auto"/>
        <w:ind w:left="121"/>
        <w:rPr>
          <w:rFonts w:ascii="宋体" w:eastAsia="宋体" w:cs="宋体"/>
          <w:sz w:val="22"/>
          <w:szCs w:val="22"/>
          <w:lang w:eastAsia="zh-CN"/>
        </w:rPr>
      </w:pPr>
      <w:r>
        <w:rPr>
          <w:rFonts w:ascii="宋体" w:eastAsia="宋体" w:cs="宋体"/>
          <w:spacing w:val="-2"/>
          <w:sz w:val="22"/>
          <w:szCs w:val="22"/>
          <w:lang w:eastAsia="zh-CN"/>
        </w:rPr>
        <w:t>注：本表反映部门本年度取得的各项收入情况。</w:t>
      </w:r>
    </w:p>
    <w:p>
      <w:pPr>
        <w:spacing w:line="218" w:lineRule="auto"/>
        <w:rPr>
          <w:rFonts w:ascii="宋体" w:eastAsia="宋体" w:cs="宋体"/>
          <w:sz w:val="22"/>
          <w:szCs w:val="22"/>
          <w:lang w:eastAsia="zh-CN"/>
        </w:rPr>
        <w:sectPr>
          <w:pgSz w:w="16841" w:h="11907"/>
          <w:pgMar w:top="1012" w:right="1643" w:bottom="0" w:left="1420" w:header="0" w:footer="0" w:gutter="0"/>
          <w:docGrid w:linePitch="312" w:charSpace="0"/>
        </w:sectPr>
      </w:pPr>
    </w:p>
    <w:p>
      <w:pPr>
        <w:spacing w:before="25"/>
        <w:rPr>
          <w:lang w:eastAsia="zh-CN"/>
        </w:rPr>
      </w:pPr>
    </w:p>
    <w:p>
      <w:pPr>
        <w:spacing w:before="25"/>
        <w:rPr>
          <w:lang w:eastAsia="zh-CN"/>
        </w:rPr>
      </w:pPr>
    </w:p>
    <w:p>
      <w:pPr>
        <w:rPr>
          <w:lang w:eastAsia="zh-CN"/>
        </w:rPr>
        <w:sectPr>
          <w:pgSz w:w="16841" w:h="11907"/>
          <w:pgMar w:top="1012" w:right="1643" w:bottom="0" w:left="1420" w:header="0" w:footer="0" w:gutter="0"/>
          <w:docGrid w:linePitch="312" w:charSpace="0"/>
        </w:sectPr>
      </w:pPr>
    </w:p>
    <w:p>
      <w:pPr>
        <w:spacing w:before="59" w:line="221" w:lineRule="auto"/>
        <w:ind w:left="6151"/>
        <w:rPr>
          <w:rFonts w:ascii="宋体" w:eastAsia="宋体" w:cs="宋体"/>
          <w:sz w:val="30"/>
          <w:szCs w:val="30"/>
          <w:lang w:eastAsia="zh-CN"/>
        </w:rPr>
      </w:pPr>
      <w:r>
        <w:rPr>
          <w:rFonts w:ascii="宋体" w:eastAsia="宋体" w:cs="宋体"/>
          <w:spacing w:val="-3"/>
          <w:sz w:val="30"/>
          <w:szCs w:val="30"/>
          <w:lang w:eastAsia="zh-CN"/>
        </w:rPr>
        <w:t>支出决算表</w:t>
      </w:r>
    </w:p>
    <w:p>
      <w:pPr>
        <w:pStyle w:val="15"/>
        <w:spacing w:line="408" w:lineRule="auto"/>
        <w:rPr>
          <w:lang w:eastAsia="zh-CN"/>
        </w:rPr>
      </w:pPr>
    </w:p>
    <w:p>
      <w:pPr>
        <w:spacing w:before="61" w:line="194" w:lineRule="auto"/>
        <w:ind w:left="123"/>
        <w:rPr>
          <w:rFonts w:ascii="宋体" w:eastAsia="宋体" w:cs="宋体"/>
          <w:sz w:val="19"/>
          <w:szCs w:val="19"/>
          <w:lang w:eastAsia="zh-CN"/>
        </w:rPr>
      </w:pPr>
      <w:r>
        <w:rPr>
          <w:rFonts w:ascii="宋体" w:eastAsia="宋体" w:cs="宋体"/>
          <w:spacing w:val="7"/>
          <w:sz w:val="19"/>
          <w:szCs w:val="19"/>
          <w:lang w:eastAsia="zh-CN"/>
        </w:rPr>
        <w:t>部门：重庆海关(本级)</w:t>
      </w:r>
    </w:p>
    <w:p>
      <w:pPr>
        <w:pStyle w:val="15"/>
        <w:spacing w:line="14" w:lineRule="auto"/>
        <w:rPr>
          <w:sz w:val="2"/>
          <w:lang w:eastAsia="zh-CN"/>
        </w:rPr>
      </w:pPr>
      <w:r>
        <w:rPr>
          <w:sz w:val="2"/>
          <w:szCs w:val="2"/>
          <w:lang w:eastAsia="zh-CN"/>
        </w:rPr>
        <w:br w:type="column"/>
      </w:r>
    </w:p>
    <w:p>
      <w:pPr>
        <w:pStyle w:val="15"/>
        <w:spacing w:line="257" w:lineRule="auto"/>
        <w:rPr>
          <w:lang w:eastAsia="zh-CN"/>
        </w:rPr>
      </w:pPr>
    </w:p>
    <w:p>
      <w:pPr>
        <w:pStyle w:val="15"/>
        <w:spacing w:line="257" w:lineRule="auto"/>
        <w:rPr>
          <w:lang w:eastAsia="zh-CN"/>
        </w:rPr>
      </w:pPr>
    </w:p>
    <w:p>
      <w:pPr>
        <w:spacing w:before="61" w:line="247" w:lineRule="auto"/>
        <w:ind w:right="112" w:firstLine="503"/>
        <w:rPr>
          <w:rFonts w:ascii="宋体" w:eastAsia="宋体" w:cs="宋体"/>
          <w:sz w:val="19"/>
          <w:szCs w:val="19"/>
        </w:rPr>
      </w:pPr>
      <w:r>
        <w:rPr>
          <w:rFonts w:ascii="宋体" w:eastAsia="宋体" w:cs="宋体"/>
          <w:spacing w:val="1"/>
          <w:sz w:val="19"/>
          <w:szCs w:val="19"/>
        </w:rPr>
        <w:t>公开</w:t>
      </w:r>
      <w:r>
        <w:rPr>
          <w:rFonts w:ascii="宋体" w:eastAsia="宋体" w:cs="宋体"/>
          <w:spacing w:val="-34"/>
          <w:sz w:val="19"/>
          <w:szCs w:val="19"/>
        </w:rPr>
        <w:t xml:space="preserve"> </w:t>
      </w:r>
      <w:r>
        <w:rPr>
          <w:rFonts w:ascii="宋体" w:eastAsia="宋体" w:cs="宋体"/>
          <w:spacing w:val="1"/>
          <w:sz w:val="19"/>
          <w:szCs w:val="19"/>
        </w:rPr>
        <w:t>03</w:t>
      </w:r>
      <w:r>
        <w:rPr>
          <w:rFonts w:ascii="宋体" w:eastAsia="宋体" w:cs="宋体"/>
          <w:spacing w:val="-36"/>
          <w:sz w:val="19"/>
          <w:szCs w:val="19"/>
        </w:rPr>
        <w:t xml:space="preserve"> </w:t>
      </w:r>
      <w:r>
        <w:rPr>
          <w:rFonts w:ascii="宋体" w:eastAsia="宋体" w:cs="宋体"/>
          <w:spacing w:val="1"/>
          <w:sz w:val="19"/>
          <w:szCs w:val="19"/>
        </w:rPr>
        <w:t>表</w:t>
      </w:r>
      <w:r>
        <w:rPr>
          <w:rFonts w:ascii="宋体" w:eastAsia="宋体" w:cs="宋体"/>
          <w:sz w:val="19"/>
          <w:szCs w:val="19"/>
        </w:rPr>
        <w:t xml:space="preserve"> </w:t>
      </w:r>
      <w:r>
        <w:rPr>
          <w:rFonts w:ascii="宋体" w:eastAsia="宋体" w:cs="宋体"/>
          <w:spacing w:val="6"/>
          <w:sz w:val="19"/>
          <w:szCs w:val="19"/>
        </w:rPr>
        <w:t>金额单位：万元</w:t>
      </w:r>
    </w:p>
    <w:p>
      <w:pPr>
        <w:spacing w:line="247" w:lineRule="auto"/>
        <w:rPr>
          <w:rFonts w:ascii="宋体" w:eastAsia="宋体" w:cs="宋体"/>
          <w:sz w:val="19"/>
          <w:szCs w:val="19"/>
        </w:rPr>
        <w:sectPr>
          <w:type w:val="continuous"/>
          <w:pgSz w:w="16841" w:h="11907"/>
          <w:pgMar w:top="1012" w:right="1643" w:bottom="0" w:left="1420" w:header="0" w:footer="0" w:gutter="0"/>
          <w:cols w:num="2" w:space="100" w:equalWidth="0">
            <w:col w:w="12174" w:space="100"/>
            <w:col w:w="1503"/>
          </w:cols>
          <w:docGrid w:linePitch="312" w:charSpace="0"/>
        </w:sectPr>
      </w:pPr>
    </w:p>
    <w:p>
      <w:pPr>
        <w:spacing w:line="58" w:lineRule="exact"/>
      </w:pPr>
    </w:p>
    <w:tbl>
      <w:tblPr>
        <w:jc w:val="left"/>
        <w:tblInd w:w="2" w:type="dxa"/>
        <w:tblW w:w="13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91"/>
        <w:gridCol w:w="4691"/>
        <w:gridCol w:w="3407"/>
        <w:gridCol w:w="2409"/>
        <w:gridCol w:w="2273"/>
      </w:tblGrid>
      <w:tr>
        <w:trPr>
          <w:trHeight w:val="324"/>
        </w:trPr>
        <w:tc>
          <w:tcPr>
            <w:tcW w:w="5682" w:type="dxa"/>
            <w:gridSpan w:val="2"/>
            <w:shd w:val="clear" w:color="auto" w:fill="C0C0C0"/>
          </w:tcPr>
          <w:p>
            <w:pPr>
              <w:pStyle w:val="16"/>
              <w:spacing w:before="53" w:line="218" w:lineRule="auto"/>
              <w:ind w:left="2633"/>
            </w:pPr>
            <w:r>
              <w:rPr>
                <w:spacing w:val="-3"/>
              </w:rPr>
              <w:t>项目</w:t>
            </w:r>
          </w:p>
        </w:tc>
        <w:tc>
          <w:tcPr>
            <w:tcW w:w="3407" w:type="dxa"/>
            <w:vMerge w:val="restart"/>
            <w:tcBorders>
              <w:bottom w:val="nil"/>
            </w:tcBorders>
            <w:shd w:val="clear" w:color="auto" w:fill="C0C0C0"/>
          </w:tcPr>
          <w:p>
            <w:pPr>
              <w:spacing w:line="461" w:lineRule="auto"/>
            </w:pPr>
          </w:p>
          <w:p>
            <w:pPr>
              <w:pStyle w:val="16"/>
              <w:spacing w:before="71" w:line="218" w:lineRule="auto"/>
              <w:ind w:left="1051"/>
            </w:pPr>
            <w:r>
              <w:rPr>
                <w:spacing w:val="-2"/>
              </w:rPr>
              <w:t>本年支出合计</w:t>
            </w:r>
          </w:p>
        </w:tc>
        <w:tc>
          <w:tcPr>
            <w:tcW w:w="2409" w:type="dxa"/>
            <w:vMerge w:val="restart"/>
            <w:tcBorders>
              <w:bottom w:val="nil"/>
            </w:tcBorders>
            <w:shd w:val="clear" w:color="auto" w:fill="C0C0C0"/>
          </w:tcPr>
          <w:p>
            <w:pPr>
              <w:spacing w:line="461" w:lineRule="auto"/>
            </w:pPr>
          </w:p>
          <w:p>
            <w:pPr>
              <w:pStyle w:val="16"/>
              <w:spacing w:before="71" w:line="218" w:lineRule="auto"/>
              <w:ind w:left="771"/>
            </w:pPr>
            <w:r>
              <w:rPr>
                <w:spacing w:val="-2"/>
              </w:rPr>
              <w:t>基本支出</w:t>
            </w:r>
          </w:p>
        </w:tc>
        <w:tc>
          <w:tcPr>
            <w:tcW w:w="2273" w:type="dxa"/>
            <w:vMerge w:val="restart"/>
            <w:tcBorders>
              <w:bottom w:val="nil"/>
            </w:tcBorders>
            <w:shd w:val="clear" w:color="auto" w:fill="C0C0C0"/>
          </w:tcPr>
          <w:p>
            <w:pPr>
              <w:spacing w:line="461" w:lineRule="auto"/>
            </w:pPr>
          </w:p>
          <w:p>
            <w:pPr>
              <w:pStyle w:val="16"/>
              <w:spacing w:before="71" w:line="221" w:lineRule="auto"/>
              <w:ind w:left="705"/>
            </w:pPr>
            <w:r>
              <w:rPr>
                <w:spacing w:val="-2"/>
              </w:rPr>
              <w:t>项目支出</w:t>
            </w:r>
          </w:p>
        </w:tc>
      </w:tr>
      <w:tr>
        <w:trPr>
          <w:trHeight w:val="956"/>
        </w:trPr>
        <w:tc>
          <w:tcPr>
            <w:tcW w:w="991" w:type="dxa"/>
            <w:shd w:val="clear" w:color="auto" w:fill="C0C0C0"/>
          </w:tcPr>
          <w:p>
            <w:pPr>
              <w:pStyle w:val="16"/>
              <w:spacing w:before="54" w:line="221" w:lineRule="auto"/>
              <w:ind w:left="175"/>
            </w:pPr>
            <w:r>
              <w:rPr>
                <w:spacing w:val="-3"/>
              </w:rPr>
              <w:t>功能分</w:t>
            </w:r>
          </w:p>
          <w:p>
            <w:pPr>
              <w:pStyle w:val="16"/>
              <w:spacing w:before="49" w:line="218" w:lineRule="auto"/>
              <w:ind w:left="172"/>
            </w:pPr>
            <w:r>
              <w:rPr>
                <w:spacing w:val="-2"/>
              </w:rPr>
              <w:t>类科目</w:t>
            </w:r>
          </w:p>
          <w:p>
            <w:pPr>
              <w:pStyle w:val="16"/>
              <w:spacing w:before="51" w:line="221" w:lineRule="auto"/>
              <w:ind w:left="284"/>
            </w:pPr>
            <w:r>
              <w:rPr>
                <w:spacing w:val="-3"/>
              </w:rPr>
              <w:t>编码</w:t>
            </w:r>
          </w:p>
        </w:tc>
        <w:tc>
          <w:tcPr>
            <w:tcW w:w="4691" w:type="dxa"/>
            <w:shd w:val="clear" w:color="auto" w:fill="C0C0C0"/>
          </w:tcPr>
          <w:p>
            <w:pPr>
              <w:spacing w:line="293" w:lineRule="auto"/>
            </w:pPr>
          </w:p>
          <w:p>
            <w:pPr>
              <w:pStyle w:val="16"/>
              <w:spacing w:before="72" w:line="218" w:lineRule="auto"/>
              <w:ind w:left="1909"/>
            </w:pPr>
            <w:r>
              <w:rPr>
                <w:spacing w:val="-2"/>
              </w:rPr>
              <w:t>科目名称</w:t>
            </w:r>
          </w:p>
        </w:tc>
        <w:tc>
          <w:tcPr>
            <w:tcW w:w="3407" w:type="dxa"/>
            <w:vMerge/>
            <w:tcBorders>
              <w:top w:val="nil"/>
            </w:tcBorders>
          </w:tcPr>
          <w:p/>
        </w:tc>
        <w:tc>
          <w:tcPr>
            <w:tcW w:w="2409" w:type="dxa"/>
            <w:vMerge/>
            <w:tcBorders>
              <w:top w:val="nil"/>
            </w:tcBorders>
          </w:tcPr>
          <w:p/>
        </w:tc>
        <w:tc>
          <w:tcPr>
            <w:tcW w:w="2273" w:type="dxa"/>
            <w:vMerge/>
            <w:tcBorders>
              <w:top w:val="nil"/>
            </w:tcBorders>
          </w:tcPr>
          <w:p/>
        </w:tc>
      </w:tr>
      <w:tr>
        <w:trPr>
          <w:trHeight w:val="316"/>
        </w:trPr>
        <w:tc>
          <w:tcPr>
            <w:tcW w:w="5682" w:type="dxa"/>
            <w:gridSpan w:val="2"/>
            <w:shd w:val="clear" w:color="auto" w:fill="C0C0C0"/>
          </w:tcPr>
          <w:p>
            <w:pPr>
              <w:pStyle w:val="16"/>
              <w:spacing w:before="49" w:line="216" w:lineRule="auto"/>
              <w:ind w:left="2629"/>
              <w:rPr>
                <w:rFonts w:ascii="Arial" w:hAnsi="Arial"/>
                <w:sz w:val="21"/>
              </w:rPr>
            </w:pPr>
            <w:r>
              <w:rPr>
                <w:spacing w:val="-2"/>
              </w:rPr>
              <w:t>栏次</w:t>
            </w:r>
          </w:p>
        </w:tc>
        <w:tc>
          <w:tcPr>
            <w:tcW w:w="3407" w:type="dxa"/>
            <w:shd w:val="clear" w:color="auto" w:fill="C0C0C0"/>
          </w:tcPr>
          <w:p>
            <w:pPr>
              <w:pStyle w:val="16"/>
              <w:spacing w:before="86" w:line="182" w:lineRule="auto"/>
              <w:ind w:left="1671"/>
            </w:pPr>
            <w:r>
              <w:t>1</w:t>
            </w:r>
          </w:p>
        </w:tc>
        <w:tc>
          <w:tcPr>
            <w:tcW w:w="2409" w:type="dxa"/>
            <w:shd w:val="clear" w:color="auto" w:fill="C0C0C0"/>
          </w:tcPr>
          <w:p>
            <w:pPr>
              <w:pStyle w:val="16"/>
              <w:spacing w:before="86" w:line="182" w:lineRule="auto"/>
              <w:ind w:left="1160"/>
            </w:pPr>
            <w:r>
              <w:t>2</w:t>
            </w:r>
          </w:p>
        </w:tc>
        <w:tc>
          <w:tcPr>
            <w:tcW w:w="2273" w:type="dxa"/>
            <w:shd w:val="clear" w:color="auto" w:fill="C0C0C0"/>
          </w:tcPr>
          <w:p>
            <w:pPr>
              <w:pStyle w:val="16"/>
              <w:spacing w:before="86" w:line="182" w:lineRule="auto"/>
              <w:ind w:left="1090"/>
            </w:pPr>
            <w:r>
              <w:t>3</w:t>
            </w:r>
          </w:p>
        </w:tc>
      </w:tr>
      <w:tr>
        <w:trPr>
          <w:trHeight w:val="317"/>
        </w:trPr>
        <w:tc>
          <w:tcPr>
            <w:tcW w:w="5682" w:type="dxa"/>
            <w:gridSpan w:val="2"/>
            <w:shd w:val="clear" w:color="auto" w:fill="C0C0C0"/>
          </w:tcPr>
          <w:p>
            <w:pPr>
              <w:pStyle w:val="16"/>
              <w:spacing w:before="49" w:line="216" w:lineRule="auto"/>
              <w:ind w:left="2630"/>
            </w:pPr>
            <w:r>
              <w:rPr>
                <w:spacing w:val="-2"/>
              </w:rPr>
              <w:t>合计</w:t>
            </w:r>
          </w:p>
        </w:tc>
        <w:tc>
          <w:tcPr>
            <w:tcW w:w="3407" w:type="dxa"/>
          </w:tcPr>
          <w:p>
            <w:pPr>
              <w:pStyle w:val="16"/>
              <w:spacing w:before="86" w:line="182" w:lineRule="auto"/>
              <w:ind w:left="2310"/>
              <w:jc w:val="right"/>
              <w:rPr>
                <w:lang w:eastAsia="zh-CN"/>
              </w:rPr>
            </w:pPr>
            <w:r>
              <w:rPr>
                <w:rFonts w:hint="eastAsia"/>
                <w:spacing w:val="-1"/>
                <w:lang w:eastAsia="zh-CN"/>
              </w:rPr>
              <w:t>24361.60</w:t>
            </w:r>
          </w:p>
        </w:tc>
        <w:tc>
          <w:tcPr>
            <w:tcW w:w="2409" w:type="dxa"/>
          </w:tcPr>
          <w:p>
            <w:pPr>
              <w:pStyle w:val="16"/>
              <w:spacing w:before="86" w:line="182" w:lineRule="auto"/>
              <w:ind w:left="1313"/>
              <w:jc w:val="right"/>
              <w:rPr>
                <w:lang w:eastAsia="zh-CN"/>
              </w:rPr>
            </w:pPr>
            <w:r>
              <w:rPr>
                <w:rFonts w:hint="eastAsia"/>
                <w:spacing w:val="-1"/>
                <w:lang w:eastAsia="zh-CN"/>
              </w:rPr>
              <w:t>19995.70</w:t>
            </w:r>
          </w:p>
        </w:tc>
        <w:tc>
          <w:tcPr>
            <w:tcW w:w="2273" w:type="dxa"/>
          </w:tcPr>
          <w:p>
            <w:pPr>
              <w:pStyle w:val="16"/>
              <w:spacing w:before="86" w:line="182" w:lineRule="auto"/>
              <w:ind w:left="1279"/>
              <w:rPr>
                <w:lang w:eastAsia="zh-CN"/>
              </w:rPr>
            </w:pPr>
            <w:r>
              <w:rPr>
                <w:rFonts w:hint="eastAsia"/>
                <w:spacing w:val="-1"/>
                <w:lang w:eastAsia="zh-CN"/>
              </w:rPr>
              <w:t>4365.90</w:t>
            </w:r>
          </w:p>
        </w:tc>
      </w:tr>
      <w:tr>
        <w:trPr>
          <w:trHeight w:val="319"/>
        </w:trPr>
        <w:tc>
          <w:tcPr>
            <w:tcW w:w="991" w:type="dxa"/>
          </w:tcPr>
          <w:p>
            <w:pPr>
              <w:pStyle w:val="16"/>
              <w:spacing w:before="88" w:line="182" w:lineRule="auto"/>
              <w:ind w:left="119"/>
            </w:pPr>
            <w:r>
              <w:rPr>
                <w:spacing w:val="-3"/>
              </w:rPr>
              <w:t>201</w:t>
            </w:r>
          </w:p>
        </w:tc>
        <w:tc>
          <w:tcPr>
            <w:tcW w:w="4691" w:type="dxa"/>
          </w:tcPr>
          <w:p>
            <w:pPr>
              <w:pStyle w:val="16"/>
              <w:spacing w:before="51" w:line="216" w:lineRule="auto"/>
              <w:ind w:left="115"/>
            </w:pPr>
            <w:r>
              <w:rPr>
                <w:spacing w:val="-2"/>
              </w:rPr>
              <w:t>一般公共服务支出</w:t>
            </w:r>
          </w:p>
        </w:tc>
        <w:tc>
          <w:tcPr>
            <w:tcW w:w="3407" w:type="dxa"/>
          </w:tcPr>
          <w:p>
            <w:pPr>
              <w:pStyle w:val="16"/>
              <w:spacing w:before="88" w:line="182" w:lineRule="auto"/>
              <w:ind w:left="2331"/>
              <w:jc w:val="right"/>
              <w:rPr>
                <w:lang w:eastAsia="zh-CN"/>
              </w:rPr>
            </w:pPr>
            <w:r>
              <w:rPr>
                <w:rFonts w:hint="eastAsia"/>
                <w:spacing w:val="-3"/>
                <w:lang w:eastAsia="zh-CN"/>
              </w:rPr>
              <w:t>17168.20</w:t>
            </w:r>
          </w:p>
        </w:tc>
        <w:tc>
          <w:tcPr>
            <w:tcW w:w="2409" w:type="dxa"/>
          </w:tcPr>
          <w:p>
            <w:pPr>
              <w:pStyle w:val="16"/>
              <w:spacing w:before="88" w:line="182" w:lineRule="auto"/>
              <w:ind w:left="1334"/>
              <w:jc w:val="right"/>
              <w:rPr>
                <w:lang w:eastAsia="zh-CN"/>
              </w:rPr>
            </w:pPr>
            <w:r>
              <w:rPr>
                <w:rFonts w:hint="eastAsia"/>
                <w:spacing w:val="-3"/>
                <w:lang w:eastAsia="zh-CN"/>
              </w:rPr>
              <w:t>13058.29</w:t>
            </w:r>
          </w:p>
        </w:tc>
        <w:tc>
          <w:tcPr>
            <w:tcW w:w="2273" w:type="dxa"/>
          </w:tcPr>
          <w:p>
            <w:pPr>
              <w:pStyle w:val="16"/>
              <w:spacing w:before="88" w:line="182" w:lineRule="auto"/>
              <w:ind w:left="1287"/>
              <w:rPr>
                <w:lang w:eastAsia="zh-CN"/>
              </w:rPr>
            </w:pPr>
            <w:r>
              <w:rPr>
                <w:rFonts w:hint="eastAsia"/>
                <w:spacing w:val="-1"/>
                <w:lang w:eastAsia="zh-CN"/>
              </w:rPr>
              <w:t>4109.90</w:t>
            </w:r>
          </w:p>
        </w:tc>
      </w:tr>
      <w:tr>
        <w:trPr>
          <w:trHeight w:val="316"/>
        </w:trPr>
        <w:tc>
          <w:tcPr>
            <w:tcW w:w="991" w:type="dxa"/>
          </w:tcPr>
          <w:p>
            <w:pPr>
              <w:pStyle w:val="16"/>
              <w:spacing w:before="86" w:line="182" w:lineRule="auto"/>
              <w:ind w:left="119"/>
            </w:pPr>
            <w:r>
              <w:rPr>
                <w:spacing w:val="-2"/>
              </w:rPr>
              <w:t>20109</w:t>
            </w:r>
          </w:p>
        </w:tc>
        <w:tc>
          <w:tcPr>
            <w:tcW w:w="4691" w:type="dxa"/>
          </w:tcPr>
          <w:p>
            <w:pPr>
              <w:pStyle w:val="16"/>
              <w:spacing w:before="49" w:line="216" w:lineRule="auto"/>
              <w:ind w:left="111"/>
            </w:pPr>
            <w:r>
              <w:rPr>
                <w:spacing w:val="-1"/>
              </w:rPr>
              <w:t>海关事务</w:t>
            </w:r>
          </w:p>
        </w:tc>
        <w:tc>
          <w:tcPr>
            <w:tcW w:w="3407" w:type="dxa"/>
          </w:tcPr>
          <w:p>
            <w:pPr>
              <w:pStyle w:val="16"/>
              <w:spacing w:before="86" w:line="182" w:lineRule="auto"/>
              <w:ind w:left="2331"/>
              <w:jc w:val="right"/>
              <w:rPr>
                <w:lang w:eastAsia="zh-CN"/>
              </w:rPr>
            </w:pPr>
            <w:r>
              <w:rPr>
                <w:rFonts w:hint="eastAsia"/>
                <w:spacing w:val="-3"/>
                <w:lang w:eastAsia="zh-CN"/>
              </w:rPr>
              <w:t>17168.20</w:t>
            </w:r>
          </w:p>
        </w:tc>
        <w:tc>
          <w:tcPr>
            <w:tcW w:w="2409" w:type="dxa"/>
          </w:tcPr>
          <w:p>
            <w:pPr>
              <w:pStyle w:val="16"/>
              <w:spacing w:before="86" w:line="182" w:lineRule="auto"/>
              <w:ind w:left="1334"/>
              <w:jc w:val="right"/>
              <w:rPr>
                <w:lang w:eastAsia="zh-CN"/>
              </w:rPr>
            </w:pPr>
            <w:r>
              <w:rPr>
                <w:rFonts w:hint="eastAsia"/>
                <w:spacing w:val="-3"/>
                <w:lang w:eastAsia="zh-CN"/>
              </w:rPr>
              <w:t>13058.29</w:t>
            </w:r>
          </w:p>
        </w:tc>
        <w:tc>
          <w:tcPr>
            <w:tcW w:w="2273" w:type="dxa"/>
          </w:tcPr>
          <w:p>
            <w:pPr>
              <w:pStyle w:val="16"/>
              <w:spacing w:before="86" w:line="182" w:lineRule="auto"/>
              <w:ind w:left="1287"/>
              <w:rPr>
                <w:lang w:eastAsia="zh-CN"/>
              </w:rPr>
            </w:pPr>
            <w:r>
              <w:rPr>
                <w:rFonts w:hint="eastAsia"/>
                <w:spacing w:val="-1"/>
                <w:lang w:eastAsia="zh-CN"/>
              </w:rPr>
              <w:t>4109.90</w:t>
            </w:r>
          </w:p>
        </w:tc>
      </w:tr>
      <w:tr>
        <w:trPr>
          <w:trHeight w:val="317"/>
        </w:trPr>
        <w:tc>
          <w:tcPr>
            <w:tcW w:w="991" w:type="dxa"/>
          </w:tcPr>
          <w:p>
            <w:pPr>
              <w:pStyle w:val="16"/>
              <w:spacing w:before="87" w:line="182" w:lineRule="auto"/>
              <w:ind w:left="119"/>
            </w:pPr>
            <w:r>
              <w:rPr>
                <w:spacing w:val="-2"/>
              </w:rPr>
              <w:t>2010901</w:t>
            </w:r>
          </w:p>
        </w:tc>
        <w:tc>
          <w:tcPr>
            <w:tcW w:w="4691" w:type="dxa"/>
          </w:tcPr>
          <w:p>
            <w:pPr>
              <w:pStyle w:val="16"/>
              <w:spacing w:before="50" w:line="216" w:lineRule="auto"/>
              <w:ind w:left="336"/>
            </w:pPr>
            <w:r>
              <w:rPr>
                <w:spacing w:val="-3"/>
              </w:rPr>
              <w:t>行政运行</w:t>
            </w:r>
          </w:p>
        </w:tc>
        <w:tc>
          <w:tcPr>
            <w:tcW w:w="3407" w:type="dxa"/>
          </w:tcPr>
          <w:p>
            <w:pPr>
              <w:pStyle w:val="16"/>
              <w:spacing w:before="86" w:line="182" w:lineRule="auto"/>
              <w:ind w:left="2331"/>
              <w:jc w:val="right"/>
              <w:rPr>
                <w:lang w:eastAsia="zh-CN"/>
              </w:rPr>
            </w:pPr>
            <w:r>
              <w:rPr>
                <w:rFonts w:hint="eastAsia"/>
                <w:spacing w:val="-3"/>
                <w:lang w:eastAsia="zh-CN"/>
              </w:rPr>
              <w:t>13058.20</w:t>
            </w:r>
          </w:p>
        </w:tc>
        <w:tc>
          <w:tcPr>
            <w:tcW w:w="2409" w:type="dxa"/>
          </w:tcPr>
          <w:p>
            <w:pPr>
              <w:pStyle w:val="16"/>
              <w:spacing w:before="86" w:line="182" w:lineRule="auto"/>
              <w:ind w:left="1334"/>
              <w:jc w:val="right"/>
              <w:rPr>
                <w:lang w:eastAsia="zh-CN"/>
              </w:rPr>
            </w:pPr>
            <w:r>
              <w:rPr>
                <w:rFonts w:hint="eastAsia"/>
                <w:spacing w:val="-3"/>
                <w:lang w:eastAsia="zh-CN"/>
              </w:rPr>
              <w:t>13058.29</w:t>
            </w:r>
          </w:p>
        </w:tc>
        <w:tc>
          <w:tcPr>
            <w:tcW w:w="2273" w:type="dxa"/>
          </w:tcPr>
          <w:p/>
        </w:tc>
      </w:tr>
      <w:tr>
        <w:trPr>
          <w:trHeight w:val="316"/>
        </w:trPr>
        <w:tc>
          <w:tcPr>
            <w:tcW w:w="991" w:type="dxa"/>
          </w:tcPr>
          <w:p>
            <w:pPr>
              <w:pStyle w:val="16"/>
              <w:spacing w:before="86" w:line="182" w:lineRule="auto"/>
              <w:ind w:left="119"/>
            </w:pPr>
            <w:r>
              <w:rPr>
                <w:spacing w:val="-2"/>
              </w:rPr>
              <w:t>2010902</w:t>
            </w:r>
          </w:p>
        </w:tc>
        <w:tc>
          <w:tcPr>
            <w:tcW w:w="4691" w:type="dxa"/>
          </w:tcPr>
          <w:p>
            <w:pPr>
              <w:pStyle w:val="16"/>
              <w:spacing w:before="49" w:line="216" w:lineRule="auto"/>
              <w:ind w:left="336"/>
            </w:pPr>
            <w:r>
              <w:rPr>
                <w:spacing w:val="-2"/>
              </w:rPr>
              <w:t>一般行政管理事务</w:t>
            </w:r>
          </w:p>
        </w:tc>
        <w:tc>
          <w:tcPr>
            <w:tcW w:w="3407" w:type="dxa"/>
          </w:tcPr>
          <w:p>
            <w:pPr>
              <w:pStyle w:val="16"/>
              <w:spacing w:before="86" w:line="182" w:lineRule="auto"/>
              <w:ind w:left="2441"/>
              <w:jc w:val="right"/>
              <w:rPr>
                <w:lang w:eastAsia="zh-CN"/>
              </w:rPr>
            </w:pPr>
            <w:r>
              <w:rPr>
                <w:rFonts w:hint="eastAsia"/>
                <w:spacing w:val="-3"/>
                <w:lang w:eastAsia="zh-CN"/>
              </w:rPr>
              <w:t>1078.60</w:t>
            </w:r>
          </w:p>
        </w:tc>
        <w:tc>
          <w:tcPr>
            <w:tcW w:w="2409" w:type="dxa"/>
          </w:tcPr>
          <w:p>
            <w:pPr>
              <w:jc w:val="right"/>
            </w:pPr>
          </w:p>
        </w:tc>
        <w:tc>
          <w:tcPr>
            <w:tcW w:w="2273" w:type="dxa"/>
          </w:tcPr>
          <w:p>
            <w:pPr>
              <w:pStyle w:val="16"/>
              <w:spacing w:before="86" w:line="182" w:lineRule="auto"/>
              <w:ind w:left="1304"/>
              <w:rPr>
                <w:lang w:eastAsia="zh-CN"/>
              </w:rPr>
            </w:pPr>
            <w:r>
              <w:rPr>
                <w:rFonts w:hint="eastAsia"/>
                <w:spacing w:val="-3"/>
                <w:lang w:eastAsia="zh-CN"/>
              </w:rPr>
              <w:t>1078.60</w:t>
            </w:r>
          </w:p>
        </w:tc>
      </w:tr>
      <w:tr>
        <w:trPr>
          <w:trHeight w:val="317"/>
        </w:trPr>
        <w:tc>
          <w:tcPr>
            <w:tcW w:w="991" w:type="dxa"/>
          </w:tcPr>
          <w:p>
            <w:pPr>
              <w:pStyle w:val="16"/>
              <w:spacing w:before="87" w:line="182" w:lineRule="auto"/>
              <w:ind w:left="119"/>
            </w:pPr>
            <w:r>
              <w:rPr>
                <w:spacing w:val="-2"/>
              </w:rPr>
              <w:t>2010905</w:t>
            </w:r>
          </w:p>
        </w:tc>
        <w:tc>
          <w:tcPr>
            <w:tcW w:w="4691" w:type="dxa"/>
          </w:tcPr>
          <w:p>
            <w:pPr>
              <w:pStyle w:val="16"/>
              <w:spacing w:before="50" w:line="216" w:lineRule="auto"/>
              <w:ind w:left="333"/>
            </w:pPr>
            <w:r>
              <w:rPr>
                <w:spacing w:val="-2"/>
              </w:rPr>
              <w:t>缉私办案</w:t>
            </w:r>
          </w:p>
        </w:tc>
        <w:tc>
          <w:tcPr>
            <w:tcW w:w="3407" w:type="dxa"/>
          </w:tcPr>
          <w:p>
            <w:pPr>
              <w:pStyle w:val="16"/>
              <w:spacing w:before="87" w:line="182" w:lineRule="auto"/>
              <w:ind w:left="2648"/>
              <w:jc w:val="right"/>
              <w:rPr>
                <w:lang w:eastAsia="zh-CN"/>
              </w:rPr>
            </w:pPr>
            <w:r>
              <w:rPr>
                <w:rFonts w:hint="eastAsia"/>
                <w:spacing w:val="-2"/>
                <w:lang w:eastAsia="zh-CN"/>
              </w:rPr>
              <w:t>32.00</w:t>
            </w:r>
          </w:p>
        </w:tc>
        <w:tc>
          <w:tcPr>
            <w:tcW w:w="2409" w:type="dxa"/>
          </w:tcPr>
          <w:p>
            <w:pPr>
              <w:jc w:val="right"/>
            </w:pPr>
          </w:p>
        </w:tc>
        <w:tc>
          <w:tcPr>
            <w:tcW w:w="2273" w:type="dxa"/>
          </w:tcPr>
          <w:p>
            <w:pPr>
              <w:pStyle w:val="16"/>
              <w:spacing w:before="87" w:line="182" w:lineRule="auto"/>
              <w:ind w:left="1511"/>
              <w:rPr>
                <w:lang w:eastAsia="zh-CN"/>
              </w:rPr>
            </w:pPr>
            <w:r>
              <w:rPr>
                <w:rFonts w:hint="eastAsia"/>
                <w:spacing w:val="-2"/>
                <w:lang w:eastAsia="zh-CN"/>
              </w:rPr>
              <w:t>32.00</w:t>
            </w:r>
          </w:p>
        </w:tc>
      </w:tr>
      <w:tr>
        <w:trPr>
          <w:trHeight w:val="317"/>
        </w:trPr>
        <w:tc>
          <w:tcPr>
            <w:tcW w:w="991" w:type="dxa"/>
          </w:tcPr>
          <w:p>
            <w:pPr>
              <w:pStyle w:val="16"/>
              <w:spacing w:before="87" w:line="182" w:lineRule="auto"/>
              <w:ind w:left="119"/>
              <w:rPr>
                <w:spacing w:val="-2"/>
                <w:lang w:eastAsia="zh-CN"/>
              </w:rPr>
            </w:pPr>
            <w:r>
              <w:rPr>
                <w:rFonts w:hint="eastAsia"/>
                <w:spacing w:val="-2"/>
                <w:lang w:eastAsia="zh-CN"/>
              </w:rPr>
              <w:t>2010907</w:t>
            </w:r>
          </w:p>
        </w:tc>
        <w:tc>
          <w:tcPr>
            <w:tcW w:w="4691" w:type="dxa"/>
          </w:tcPr>
          <w:p>
            <w:pPr>
              <w:pStyle w:val="16"/>
              <w:spacing w:before="50" w:line="216" w:lineRule="auto"/>
              <w:ind w:left="333"/>
              <w:rPr>
                <w:spacing w:val="-2"/>
                <w:lang w:eastAsia="zh-CN"/>
              </w:rPr>
            </w:pPr>
            <w:r>
              <w:rPr>
                <w:rFonts w:hint="eastAsia"/>
                <w:spacing w:val="-2"/>
                <w:lang w:eastAsia="zh-CN"/>
              </w:rPr>
              <w:t>口岸管理</w:t>
            </w:r>
          </w:p>
        </w:tc>
        <w:tc>
          <w:tcPr>
            <w:tcW w:w="3407" w:type="dxa"/>
          </w:tcPr>
          <w:p>
            <w:pPr>
              <w:pStyle w:val="16"/>
              <w:spacing w:before="87" w:line="182" w:lineRule="auto"/>
              <w:ind w:left="2648"/>
              <w:jc w:val="right"/>
              <w:rPr>
                <w:spacing w:val="-2"/>
                <w:lang w:eastAsia="zh-CN"/>
              </w:rPr>
            </w:pPr>
            <w:r>
              <w:rPr>
                <w:rFonts w:hint="eastAsia"/>
                <w:spacing w:val="-2"/>
                <w:lang w:eastAsia="zh-CN"/>
              </w:rPr>
              <w:t>57.44</w:t>
            </w:r>
          </w:p>
        </w:tc>
        <w:tc>
          <w:tcPr>
            <w:tcW w:w="2409" w:type="dxa"/>
          </w:tcPr>
          <w:p>
            <w:pPr>
              <w:jc w:val="right"/>
              <w:rPr>
                <w:rFonts w:eastAsia="宋体"/>
                <w:lang w:eastAsia="zh-CN"/>
              </w:rPr>
            </w:pPr>
          </w:p>
        </w:tc>
        <w:tc>
          <w:tcPr>
            <w:tcW w:w="2273" w:type="dxa"/>
          </w:tcPr>
          <w:p>
            <w:pPr>
              <w:pStyle w:val="16"/>
              <w:spacing w:before="87" w:line="182" w:lineRule="auto"/>
              <w:ind w:left="1511"/>
              <w:rPr>
                <w:spacing w:val="-2"/>
                <w:lang w:eastAsia="zh-CN"/>
              </w:rPr>
            </w:pPr>
            <w:r>
              <w:rPr>
                <w:rFonts w:hint="eastAsia"/>
                <w:spacing w:val="-2"/>
                <w:lang w:eastAsia="zh-CN"/>
              </w:rPr>
              <w:t>57.44</w:t>
            </w:r>
          </w:p>
        </w:tc>
      </w:tr>
      <w:tr>
        <w:trPr>
          <w:trHeight w:val="317"/>
        </w:trPr>
        <w:tc>
          <w:tcPr>
            <w:tcW w:w="991" w:type="dxa"/>
          </w:tcPr>
          <w:p>
            <w:pPr>
              <w:pStyle w:val="16"/>
              <w:spacing w:before="87" w:line="182" w:lineRule="auto"/>
              <w:ind w:left="119"/>
            </w:pPr>
            <w:r>
              <w:rPr>
                <w:spacing w:val="-2"/>
              </w:rPr>
              <w:t>2010908</w:t>
            </w:r>
          </w:p>
        </w:tc>
        <w:tc>
          <w:tcPr>
            <w:tcW w:w="4691" w:type="dxa"/>
          </w:tcPr>
          <w:p>
            <w:pPr>
              <w:pStyle w:val="16"/>
              <w:spacing w:before="50" w:line="216" w:lineRule="auto"/>
              <w:ind w:left="333"/>
            </w:pPr>
            <w:r>
              <w:rPr>
                <w:spacing w:val="-2"/>
              </w:rPr>
              <w:t>信息化建设</w:t>
            </w:r>
          </w:p>
        </w:tc>
        <w:tc>
          <w:tcPr>
            <w:tcW w:w="3407" w:type="dxa"/>
          </w:tcPr>
          <w:p>
            <w:pPr>
              <w:pStyle w:val="16"/>
              <w:spacing w:before="87" w:line="182" w:lineRule="auto"/>
              <w:ind w:left="2648"/>
              <w:jc w:val="right"/>
              <w:rPr>
                <w:lang w:eastAsia="zh-CN"/>
              </w:rPr>
            </w:pPr>
            <w:r>
              <w:rPr>
                <w:rFonts w:hint="eastAsia"/>
                <w:spacing w:val="-2"/>
                <w:lang w:eastAsia="zh-CN"/>
              </w:rPr>
              <w:t>283.00</w:t>
            </w:r>
          </w:p>
        </w:tc>
        <w:tc>
          <w:tcPr>
            <w:tcW w:w="2409" w:type="dxa"/>
          </w:tcPr>
          <w:p>
            <w:pPr>
              <w:jc w:val="right"/>
            </w:pPr>
          </w:p>
        </w:tc>
        <w:tc>
          <w:tcPr>
            <w:tcW w:w="2273" w:type="dxa"/>
          </w:tcPr>
          <w:p>
            <w:pPr>
              <w:pStyle w:val="16"/>
              <w:spacing w:before="87" w:line="182" w:lineRule="auto"/>
              <w:ind w:left="1511"/>
              <w:rPr>
                <w:lang w:eastAsia="zh-CN"/>
              </w:rPr>
            </w:pPr>
            <w:r>
              <w:rPr>
                <w:rFonts w:hint="eastAsia"/>
                <w:spacing w:val="-2"/>
                <w:lang w:eastAsia="zh-CN"/>
              </w:rPr>
              <w:t>283.00</w:t>
            </w:r>
          </w:p>
        </w:tc>
      </w:tr>
      <w:tr>
        <w:trPr>
          <w:trHeight w:val="319"/>
        </w:trPr>
        <w:tc>
          <w:tcPr>
            <w:tcW w:w="991" w:type="dxa"/>
          </w:tcPr>
          <w:p>
            <w:pPr>
              <w:pStyle w:val="16"/>
              <w:spacing w:before="89" w:line="182" w:lineRule="auto"/>
              <w:ind w:left="119"/>
            </w:pPr>
            <w:r>
              <w:rPr>
                <w:spacing w:val="-2"/>
              </w:rPr>
              <w:t>2010909</w:t>
            </w:r>
          </w:p>
        </w:tc>
        <w:tc>
          <w:tcPr>
            <w:tcW w:w="4691" w:type="dxa"/>
          </w:tcPr>
          <w:p>
            <w:pPr>
              <w:pStyle w:val="16"/>
              <w:spacing w:before="52" w:line="216" w:lineRule="auto"/>
              <w:ind w:left="332"/>
            </w:pPr>
            <w:r>
              <w:rPr>
                <w:spacing w:val="-2"/>
              </w:rPr>
              <w:t>海关关务</w:t>
            </w:r>
          </w:p>
        </w:tc>
        <w:tc>
          <w:tcPr>
            <w:tcW w:w="3407" w:type="dxa"/>
          </w:tcPr>
          <w:p>
            <w:pPr>
              <w:pStyle w:val="16"/>
              <w:spacing w:before="89" w:line="182" w:lineRule="auto"/>
              <w:ind w:left="2428"/>
              <w:jc w:val="right"/>
              <w:rPr>
                <w:lang w:eastAsia="zh-CN"/>
              </w:rPr>
            </w:pPr>
            <w:r>
              <w:rPr>
                <w:rFonts w:hint="eastAsia"/>
                <w:spacing w:val="-2"/>
                <w:lang w:eastAsia="zh-CN"/>
              </w:rPr>
              <w:t>1232.09</w:t>
            </w:r>
          </w:p>
        </w:tc>
        <w:tc>
          <w:tcPr>
            <w:tcW w:w="2409" w:type="dxa"/>
          </w:tcPr>
          <w:p>
            <w:pPr>
              <w:jc w:val="right"/>
            </w:pPr>
          </w:p>
        </w:tc>
        <w:tc>
          <w:tcPr>
            <w:tcW w:w="2273" w:type="dxa"/>
          </w:tcPr>
          <w:p>
            <w:pPr>
              <w:pStyle w:val="16"/>
              <w:spacing w:before="89" w:line="182" w:lineRule="auto"/>
              <w:ind w:left="1290"/>
              <w:rPr>
                <w:lang w:eastAsia="zh-CN"/>
              </w:rPr>
            </w:pPr>
            <w:r>
              <w:rPr>
                <w:rFonts w:hint="eastAsia"/>
                <w:spacing w:val="-2"/>
                <w:lang w:eastAsia="zh-CN"/>
              </w:rPr>
              <w:t>1232.09</w:t>
            </w:r>
          </w:p>
        </w:tc>
      </w:tr>
      <w:tr>
        <w:trPr>
          <w:trHeight w:val="316"/>
        </w:trPr>
        <w:tc>
          <w:tcPr>
            <w:tcW w:w="991" w:type="dxa"/>
          </w:tcPr>
          <w:p>
            <w:pPr>
              <w:pStyle w:val="16"/>
              <w:spacing w:before="86" w:line="182" w:lineRule="auto"/>
              <w:ind w:left="119"/>
            </w:pPr>
            <w:r>
              <w:rPr>
                <w:spacing w:val="-2"/>
              </w:rPr>
              <w:t>2010910</w:t>
            </w:r>
          </w:p>
        </w:tc>
        <w:tc>
          <w:tcPr>
            <w:tcW w:w="4691" w:type="dxa"/>
          </w:tcPr>
          <w:p>
            <w:pPr>
              <w:pStyle w:val="16"/>
              <w:spacing w:before="49" w:line="216" w:lineRule="auto"/>
              <w:ind w:left="336"/>
            </w:pPr>
            <w:r>
              <w:rPr>
                <w:spacing w:val="-3"/>
              </w:rPr>
              <w:t>关税征管</w:t>
            </w:r>
          </w:p>
        </w:tc>
        <w:tc>
          <w:tcPr>
            <w:tcW w:w="3407" w:type="dxa"/>
          </w:tcPr>
          <w:p>
            <w:pPr>
              <w:pStyle w:val="16"/>
              <w:spacing w:before="86" w:line="182" w:lineRule="auto"/>
              <w:ind w:left="2772"/>
              <w:jc w:val="right"/>
            </w:pPr>
            <w:r>
              <w:rPr>
                <w:spacing w:val="-4"/>
              </w:rPr>
              <w:t>10.00</w:t>
            </w:r>
          </w:p>
        </w:tc>
        <w:tc>
          <w:tcPr>
            <w:tcW w:w="2409" w:type="dxa"/>
          </w:tcPr>
          <w:p>
            <w:pPr>
              <w:jc w:val="right"/>
            </w:pPr>
          </w:p>
        </w:tc>
        <w:tc>
          <w:tcPr>
            <w:tcW w:w="2273" w:type="dxa"/>
          </w:tcPr>
          <w:p>
            <w:pPr>
              <w:pStyle w:val="16"/>
              <w:spacing w:before="86" w:line="182" w:lineRule="auto"/>
              <w:ind w:left="1635"/>
            </w:pPr>
            <w:r>
              <w:rPr>
                <w:spacing w:val="-4"/>
              </w:rPr>
              <w:t>10.00</w:t>
            </w:r>
          </w:p>
        </w:tc>
      </w:tr>
      <w:tr>
        <w:trPr>
          <w:trHeight w:val="316"/>
        </w:trPr>
        <w:tc>
          <w:tcPr>
            <w:tcW w:w="991" w:type="dxa"/>
          </w:tcPr>
          <w:p>
            <w:pPr>
              <w:pStyle w:val="16"/>
              <w:spacing w:before="87" w:line="182" w:lineRule="auto"/>
              <w:ind w:left="119"/>
            </w:pPr>
            <w:r>
              <w:rPr>
                <w:spacing w:val="-2"/>
              </w:rPr>
              <w:t>2010911</w:t>
            </w:r>
          </w:p>
        </w:tc>
        <w:tc>
          <w:tcPr>
            <w:tcW w:w="4691" w:type="dxa"/>
          </w:tcPr>
          <w:p>
            <w:pPr>
              <w:pStyle w:val="16"/>
              <w:spacing w:before="50" w:line="214" w:lineRule="auto"/>
              <w:ind w:left="332"/>
            </w:pPr>
            <w:r>
              <w:rPr>
                <w:spacing w:val="-2"/>
              </w:rPr>
              <w:t>海关监管</w:t>
            </w:r>
          </w:p>
        </w:tc>
        <w:tc>
          <w:tcPr>
            <w:tcW w:w="3407" w:type="dxa"/>
          </w:tcPr>
          <w:p>
            <w:pPr>
              <w:pStyle w:val="16"/>
              <w:spacing w:before="87" w:line="182" w:lineRule="auto"/>
              <w:ind w:left="2648"/>
              <w:jc w:val="right"/>
              <w:rPr>
                <w:lang w:eastAsia="zh-CN"/>
              </w:rPr>
            </w:pPr>
            <w:r>
              <w:rPr>
                <w:rFonts w:hint="eastAsia"/>
                <w:spacing w:val="-2"/>
                <w:lang w:eastAsia="zh-CN"/>
              </w:rPr>
              <w:t>20.01</w:t>
            </w:r>
          </w:p>
        </w:tc>
        <w:tc>
          <w:tcPr>
            <w:tcW w:w="2409" w:type="dxa"/>
          </w:tcPr>
          <w:p>
            <w:pPr>
              <w:jc w:val="right"/>
            </w:pPr>
          </w:p>
        </w:tc>
        <w:tc>
          <w:tcPr>
            <w:tcW w:w="2273" w:type="dxa"/>
          </w:tcPr>
          <w:p>
            <w:pPr>
              <w:pStyle w:val="16"/>
              <w:spacing w:before="87" w:line="182" w:lineRule="auto"/>
              <w:ind w:left="1511"/>
              <w:rPr>
                <w:lang w:eastAsia="zh-CN"/>
              </w:rPr>
            </w:pPr>
            <w:r>
              <w:rPr>
                <w:rFonts w:hint="eastAsia"/>
                <w:spacing w:val="-2"/>
                <w:lang w:eastAsia="zh-CN"/>
              </w:rPr>
              <w:t>20.01</w:t>
            </w:r>
          </w:p>
        </w:tc>
      </w:tr>
      <w:tr>
        <w:trPr>
          <w:trHeight w:val="317"/>
        </w:trPr>
        <w:tc>
          <w:tcPr>
            <w:tcW w:w="991" w:type="dxa"/>
          </w:tcPr>
          <w:p>
            <w:pPr>
              <w:pStyle w:val="16"/>
              <w:spacing w:before="88" w:line="182" w:lineRule="auto"/>
              <w:ind w:left="119"/>
            </w:pPr>
            <w:r>
              <w:rPr>
                <w:spacing w:val="-2"/>
              </w:rPr>
              <w:t>2010912</w:t>
            </w:r>
          </w:p>
        </w:tc>
        <w:tc>
          <w:tcPr>
            <w:tcW w:w="4691" w:type="dxa"/>
          </w:tcPr>
          <w:p>
            <w:pPr>
              <w:pStyle w:val="16"/>
              <w:spacing w:before="50" w:line="216" w:lineRule="auto"/>
              <w:ind w:left="333"/>
            </w:pPr>
            <w:r>
              <w:rPr>
                <w:spacing w:val="-2"/>
              </w:rPr>
              <w:t>检验检疫</w:t>
            </w:r>
          </w:p>
        </w:tc>
        <w:tc>
          <w:tcPr>
            <w:tcW w:w="3407" w:type="dxa"/>
          </w:tcPr>
          <w:p>
            <w:pPr>
              <w:pStyle w:val="16"/>
              <w:spacing w:before="88" w:line="182" w:lineRule="auto"/>
              <w:jc w:val="right"/>
              <w:rPr>
                <w:lang w:eastAsia="zh-CN"/>
              </w:rPr>
            </w:pPr>
            <w:r>
              <w:rPr>
                <w:rFonts w:hint="eastAsia"/>
                <w:spacing w:val="-2"/>
                <w:lang w:eastAsia="zh-CN"/>
              </w:rPr>
              <w:t>1396.76</w:t>
            </w:r>
          </w:p>
        </w:tc>
        <w:tc>
          <w:tcPr>
            <w:tcW w:w="2409" w:type="dxa"/>
          </w:tcPr>
          <w:p>
            <w:pPr>
              <w:jc w:val="right"/>
            </w:pPr>
          </w:p>
        </w:tc>
        <w:tc>
          <w:tcPr>
            <w:tcW w:w="2273" w:type="dxa"/>
          </w:tcPr>
          <w:p>
            <w:pPr>
              <w:pStyle w:val="16"/>
              <w:spacing w:before="88" w:line="182" w:lineRule="auto"/>
              <w:ind w:left="1511"/>
              <w:rPr>
                <w:lang w:eastAsia="zh-CN"/>
              </w:rPr>
            </w:pPr>
            <w:r>
              <w:rPr>
                <w:rFonts w:hint="eastAsia"/>
                <w:spacing w:val="-2"/>
                <w:lang w:eastAsia="zh-CN"/>
              </w:rPr>
              <w:t>1396.76</w:t>
            </w:r>
          </w:p>
        </w:tc>
      </w:tr>
      <w:tr>
        <w:trPr>
          <w:trHeight w:val="90"/>
        </w:trPr>
        <w:tc>
          <w:tcPr>
            <w:tcW w:w="991" w:type="dxa"/>
          </w:tcPr>
          <w:p>
            <w:pPr>
              <w:pStyle w:val="16"/>
              <w:spacing w:before="87" w:line="182" w:lineRule="auto"/>
              <w:ind w:left="119"/>
            </w:pPr>
            <w:r>
              <w:rPr>
                <w:spacing w:val="-3"/>
              </w:rPr>
              <w:t>204</w:t>
            </w:r>
          </w:p>
        </w:tc>
        <w:tc>
          <w:tcPr>
            <w:tcW w:w="4691" w:type="dxa"/>
          </w:tcPr>
          <w:p>
            <w:pPr>
              <w:pStyle w:val="16"/>
              <w:spacing w:before="50" w:line="214" w:lineRule="auto"/>
              <w:ind w:left="119"/>
            </w:pPr>
            <w:r>
              <w:rPr>
                <w:spacing w:val="-3"/>
              </w:rPr>
              <w:t>公共安全支出</w:t>
            </w:r>
          </w:p>
        </w:tc>
        <w:tc>
          <w:tcPr>
            <w:tcW w:w="3407" w:type="dxa"/>
          </w:tcPr>
          <w:p>
            <w:pPr>
              <w:pStyle w:val="16"/>
              <w:spacing w:before="87" w:line="182" w:lineRule="auto"/>
              <w:ind w:left="2441"/>
              <w:jc w:val="right"/>
              <w:rPr>
                <w:lang w:eastAsia="zh-CN"/>
              </w:rPr>
            </w:pPr>
            <w:r>
              <w:rPr>
                <w:rFonts w:hint="eastAsia"/>
                <w:spacing w:val="-3"/>
                <w:lang w:eastAsia="zh-CN"/>
              </w:rPr>
              <w:t>2191.84</w:t>
            </w:r>
          </w:p>
        </w:tc>
        <w:tc>
          <w:tcPr>
            <w:tcW w:w="2409" w:type="dxa"/>
          </w:tcPr>
          <w:p>
            <w:pPr>
              <w:pStyle w:val="16"/>
              <w:spacing w:before="87" w:line="182" w:lineRule="auto"/>
              <w:ind w:left="1444"/>
              <w:jc w:val="right"/>
              <w:rPr>
                <w:lang w:eastAsia="zh-CN"/>
              </w:rPr>
            </w:pPr>
            <w:r>
              <w:rPr>
                <w:rFonts w:hint="eastAsia"/>
                <w:spacing w:val="-3"/>
                <w:lang w:eastAsia="zh-CN"/>
              </w:rPr>
              <w:t>1935.84</w:t>
            </w:r>
          </w:p>
        </w:tc>
        <w:tc>
          <w:tcPr>
            <w:tcW w:w="2273" w:type="dxa"/>
          </w:tcPr>
          <w:p>
            <w:pPr>
              <w:pStyle w:val="16"/>
              <w:spacing w:before="87" w:line="182" w:lineRule="auto"/>
              <w:ind w:left="1525"/>
              <w:rPr>
                <w:lang w:eastAsia="zh-CN"/>
              </w:rPr>
            </w:pPr>
            <w:r>
              <w:rPr>
                <w:rFonts w:hint="eastAsia"/>
                <w:spacing w:val="-4"/>
                <w:lang w:eastAsia="zh-CN"/>
              </w:rPr>
              <w:t>256.00</w:t>
            </w:r>
          </w:p>
        </w:tc>
      </w:tr>
      <w:tr>
        <w:trPr>
          <w:trHeight w:val="317"/>
        </w:trPr>
        <w:tc>
          <w:tcPr>
            <w:tcW w:w="991" w:type="dxa"/>
          </w:tcPr>
          <w:p>
            <w:pPr>
              <w:pStyle w:val="16"/>
              <w:spacing w:before="88" w:line="182" w:lineRule="auto"/>
              <w:ind w:left="119"/>
            </w:pPr>
            <w:r>
              <w:rPr>
                <w:spacing w:val="-2"/>
              </w:rPr>
              <w:t>20410</w:t>
            </w:r>
          </w:p>
        </w:tc>
        <w:tc>
          <w:tcPr>
            <w:tcW w:w="4691" w:type="dxa"/>
          </w:tcPr>
          <w:p>
            <w:pPr>
              <w:pStyle w:val="16"/>
              <w:spacing w:before="51" w:line="214" w:lineRule="auto"/>
              <w:ind w:left="113"/>
            </w:pPr>
            <w:r>
              <w:rPr>
                <w:spacing w:val="-2"/>
              </w:rPr>
              <w:t>缉私警察</w:t>
            </w:r>
          </w:p>
        </w:tc>
        <w:tc>
          <w:tcPr>
            <w:tcW w:w="3407" w:type="dxa"/>
          </w:tcPr>
          <w:p>
            <w:pPr>
              <w:pStyle w:val="16"/>
              <w:spacing w:before="88" w:line="182" w:lineRule="auto"/>
              <w:ind w:left="2441"/>
              <w:jc w:val="right"/>
              <w:rPr>
                <w:lang w:eastAsia="zh-CN"/>
              </w:rPr>
            </w:pPr>
            <w:r>
              <w:rPr>
                <w:rFonts w:hint="eastAsia"/>
                <w:spacing w:val="-3"/>
                <w:lang w:eastAsia="zh-CN"/>
              </w:rPr>
              <w:t>2191.84</w:t>
            </w:r>
          </w:p>
        </w:tc>
        <w:tc>
          <w:tcPr>
            <w:tcW w:w="2409" w:type="dxa"/>
          </w:tcPr>
          <w:p>
            <w:pPr>
              <w:pStyle w:val="16"/>
              <w:spacing w:before="88" w:line="182" w:lineRule="auto"/>
              <w:ind w:left="1444"/>
              <w:jc w:val="right"/>
              <w:rPr>
                <w:lang w:eastAsia="zh-CN"/>
              </w:rPr>
            </w:pPr>
            <w:r>
              <w:rPr>
                <w:rFonts w:hint="eastAsia"/>
                <w:spacing w:val="-3"/>
                <w:lang w:eastAsia="zh-CN"/>
              </w:rPr>
              <w:t>1935.84</w:t>
            </w:r>
          </w:p>
        </w:tc>
        <w:tc>
          <w:tcPr>
            <w:tcW w:w="2273" w:type="dxa"/>
          </w:tcPr>
          <w:p>
            <w:pPr>
              <w:pStyle w:val="16"/>
              <w:spacing w:before="88" w:line="182" w:lineRule="auto"/>
              <w:ind w:left="1525"/>
              <w:rPr>
                <w:lang w:eastAsia="zh-CN"/>
              </w:rPr>
            </w:pPr>
            <w:r>
              <w:rPr>
                <w:rFonts w:hint="eastAsia"/>
                <w:spacing w:val="-4"/>
                <w:lang w:eastAsia="zh-CN"/>
              </w:rPr>
              <w:t>256.00</w:t>
            </w:r>
          </w:p>
        </w:tc>
      </w:tr>
      <w:tr>
        <w:trPr>
          <w:trHeight w:val="319"/>
        </w:trPr>
        <w:tc>
          <w:tcPr>
            <w:tcW w:w="991" w:type="dxa"/>
          </w:tcPr>
          <w:p>
            <w:pPr>
              <w:pStyle w:val="16"/>
              <w:spacing w:before="90" w:line="182" w:lineRule="auto"/>
              <w:ind w:left="119"/>
            </w:pPr>
            <w:r>
              <w:rPr>
                <w:spacing w:val="-2"/>
              </w:rPr>
              <w:t>2041001</w:t>
            </w:r>
          </w:p>
        </w:tc>
        <w:tc>
          <w:tcPr>
            <w:tcW w:w="4691" w:type="dxa"/>
          </w:tcPr>
          <w:p>
            <w:pPr>
              <w:pStyle w:val="16"/>
              <w:spacing w:before="53" w:line="214" w:lineRule="auto"/>
              <w:ind w:left="336"/>
            </w:pPr>
            <w:r>
              <w:rPr>
                <w:spacing w:val="-3"/>
              </w:rPr>
              <w:t>行政运行</w:t>
            </w:r>
          </w:p>
        </w:tc>
        <w:tc>
          <w:tcPr>
            <w:tcW w:w="3407" w:type="dxa"/>
          </w:tcPr>
          <w:p>
            <w:pPr>
              <w:pStyle w:val="16"/>
              <w:spacing w:before="90" w:line="182" w:lineRule="auto"/>
              <w:ind w:left="2441"/>
              <w:jc w:val="right"/>
              <w:rPr>
                <w:lang w:eastAsia="zh-CN"/>
              </w:rPr>
            </w:pPr>
            <w:r>
              <w:rPr>
                <w:rFonts w:hint="eastAsia"/>
                <w:spacing w:val="-3"/>
                <w:lang w:eastAsia="zh-CN"/>
              </w:rPr>
              <w:t>1935.84</w:t>
            </w:r>
          </w:p>
        </w:tc>
        <w:tc>
          <w:tcPr>
            <w:tcW w:w="2409" w:type="dxa"/>
          </w:tcPr>
          <w:p>
            <w:pPr>
              <w:pStyle w:val="16"/>
              <w:spacing w:before="90" w:line="182" w:lineRule="auto"/>
              <w:ind w:left="1444"/>
              <w:jc w:val="right"/>
              <w:rPr>
                <w:lang w:eastAsia="zh-CN"/>
              </w:rPr>
            </w:pPr>
            <w:r>
              <w:rPr>
                <w:rFonts w:hint="eastAsia"/>
                <w:spacing w:val="-3"/>
                <w:lang w:eastAsia="zh-CN"/>
              </w:rPr>
              <w:t>1935.84</w:t>
            </w:r>
          </w:p>
        </w:tc>
        <w:tc>
          <w:tcPr>
            <w:tcW w:w="2273" w:type="dxa"/>
          </w:tcPr>
          <w:p/>
        </w:tc>
      </w:tr>
      <w:tr>
        <w:trPr>
          <w:trHeight w:val="317"/>
        </w:trPr>
        <w:tc>
          <w:tcPr>
            <w:tcW w:w="991" w:type="dxa"/>
          </w:tcPr>
          <w:p>
            <w:pPr>
              <w:pStyle w:val="16"/>
              <w:spacing w:before="88" w:line="182" w:lineRule="auto"/>
              <w:ind w:left="119"/>
            </w:pPr>
            <w:r>
              <w:rPr>
                <w:spacing w:val="-2"/>
              </w:rPr>
              <w:t>2041006</w:t>
            </w:r>
          </w:p>
        </w:tc>
        <w:tc>
          <w:tcPr>
            <w:tcW w:w="4691" w:type="dxa"/>
          </w:tcPr>
          <w:p>
            <w:pPr>
              <w:pStyle w:val="16"/>
              <w:spacing w:before="51" w:line="214" w:lineRule="auto"/>
              <w:ind w:left="333"/>
            </w:pPr>
            <w:r>
              <w:rPr>
                <w:spacing w:val="-2"/>
              </w:rPr>
              <w:t>信息化建设</w:t>
            </w:r>
          </w:p>
        </w:tc>
        <w:tc>
          <w:tcPr>
            <w:tcW w:w="3407" w:type="dxa"/>
          </w:tcPr>
          <w:p>
            <w:pPr>
              <w:pStyle w:val="16"/>
              <w:spacing w:before="88" w:line="182" w:lineRule="auto"/>
              <w:ind w:left="2761"/>
              <w:jc w:val="right"/>
              <w:rPr>
                <w:lang w:eastAsia="zh-CN"/>
              </w:rPr>
            </w:pPr>
            <w:r>
              <w:rPr>
                <w:rFonts w:hint="eastAsia"/>
                <w:spacing w:val="-2"/>
                <w:lang w:eastAsia="zh-CN"/>
              </w:rPr>
              <w:t>75.40</w:t>
            </w:r>
          </w:p>
        </w:tc>
        <w:tc>
          <w:tcPr>
            <w:tcW w:w="2409" w:type="dxa"/>
          </w:tcPr>
          <w:p>
            <w:pPr>
              <w:jc w:val="right"/>
            </w:pPr>
          </w:p>
        </w:tc>
        <w:tc>
          <w:tcPr>
            <w:tcW w:w="2273" w:type="dxa"/>
          </w:tcPr>
          <w:p>
            <w:pPr>
              <w:pStyle w:val="16"/>
              <w:spacing w:before="88" w:line="182" w:lineRule="auto"/>
              <w:ind w:left="1623"/>
              <w:rPr>
                <w:lang w:eastAsia="zh-CN"/>
              </w:rPr>
            </w:pPr>
            <w:r>
              <w:rPr>
                <w:rFonts w:hint="eastAsia"/>
                <w:spacing w:val="-2"/>
                <w:lang w:eastAsia="zh-CN"/>
              </w:rPr>
              <w:t>75.40</w:t>
            </w:r>
          </w:p>
        </w:tc>
      </w:tr>
      <w:tr>
        <w:trPr>
          <w:trHeight w:val="316"/>
        </w:trPr>
        <w:tc>
          <w:tcPr>
            <w:tcW w:w="991" w:type="dxa"/>
          </w:tcPr>
          <w:p>
            <w:pPr>
              <w:pStyle w:val="16"/>
              <w:spacing w:before="88" w:line="182" w:lineRule="auto"/>
              <w:ind w:left="119"/>
            </w:pPr>
            <w:r>
              <w:rPr>
                <w:spacing w:val="-2"/>
              </w:rPr>
              <w:t>2041007</w:t>
            </w:r>
          </w:p>
        </w:tc>
        <w:tc>
          <w:tcPr>
            <w:tcW w:w="4691" w:type="dxa"/>
          </w:tcPr>
          <w:p>
            <w:pPr>
              <w:pStyle w:val="16"/>
              <w:spacing w:before="50" w:line="214" w:lineRule="auto"/>
              <w:ind w:left="333"/>
            </w:pPr>
            <w:r>
              <w:rPr>
                <w:spacing w:val="-2"/>
              </w:rPr>
              <w:t>缉私业务</w:t>
            </w:r>
          </w:p>
        </w:tc>
        <w:tc>
          <w:tcPr>
            <w:tcW w:w="3407" w:type="dxa"/>
          </w:tcPr>
          <w:p>
            <w:pPr>
              <w:pStyle w:val="16"/>
              <w:spacing w:before="88" w:line="182" w:lineRule="auto"/>
              <w:ind w:left="2662"/>
              <w:jc w:val="right"/>
              <w:rPr>
                <w:lang w:eastAsia="zh-CN"/>
              </w:rPr>
            </w:pPr>
            <w:r>
              <w:rPr>
                <w:rFonts w:hint="eastAsia"/>
                <w:spacing w:val="-4"/>
                <w:lang w:eastAsia="zh-CN"/>
              </w:rPr>
              <w:t>180.60</w:t>
            </w:r>
          </w:p>
        </w:tc>
        <w:tc>
          <w:tcPr>
            <w:tcW w:w="2409" w:type="dxa"/>
          </w:tcPr>
          <w:p>
            <w:pPr>
              <w:jc w:val="right"/>
            </w:pPr>
          </w:p>
        </w:tc>
        <w:tc>
          <w:tcPr>
            <w:tcW w:w="2273" w:type="dxa"/>
          </w:tcPr>
          <w:p>
            <w:pPr>
              <w:pStyle w:val="16"/>
              <w:spacing w:before="88" w:line="182" w:lineRule="auto"/>
              <w:ind w:left="1525"/>
              <w:rPr>
                <w:lang w:eastAsia="zh-CN"/>
              </w:rPr>
            </w:pPr>
            <w:r>
              <w:rPr>
                <w:rFonts w:hint="eastAsia"/>
                <w:spacing w:val="-4"/>
                <w:lang w:eastAsia="zh-CN"/>
              </w:rPr>
              <w:t>180.60</w:t>
            </w:r>
          </w:p>
        </w:tc>
      </w:tr>
      <w:tr>
        <w:trPr>
          <w:trHeight w:val="317"/>
        </w:trPr>
        <w:tc>
          <w:tcPr>
            <w:tcW w:w="991" w:type="dxa"/>
          </w:tcPr>
          <w:p>
            <w:pPr>
              <w:pStyle w:val="16"/>
              <w:spacing w:before="88" w:line="182" w:lineRule="auto"/>
              <w:ind w:left="119"/>
            </w:pPr>
            <w:r>
              <w:rPr>
                <w:spacing w:val="-3"/>
              </w:rPr>
              <w:t>208</w:t>
            </w:r>
          </w:p>
        </w:tc>
        <w:tc>
          <w:tcPr>
            <w:tcW w:w="4691" w:type="dxa"/>
          </w:tcPr>
          <w:p>
            <w:pPr>
              <w:pStyle w:val="16"/>
              <w:spacing w:before="51" w:line="214" w:lineRule="auto"/>
              <w:ind w:left="113"/>
            </w:pPr>
            <w:r>
              <w:rPr>
                <w:spacing w:val="-1"/>
              </w:rPr>
              <w:t>社会保障和就业支出</w:t>
            </w:r>
          </w:p>
        </w:tc>
        <w:tc>
          <w:tcPr>
            <w:tcW w:w="3407" w:type="dxa"/>
          </w:tcPr>
          <w:p>
            <w:pPr>
              <w:pStyle w:val="16"/>
              <w:spacing w:before="88" w:line="182" w:lineRule="auto"/>
              <w:ind w:left="2427"/>
              <w:jc w:val="right"/>
              <w:rPr>
                <w:lang w:eastAsia="zh-CN"/>
              </w:rPr>
            </w:pPr>
            <w:r>
              <w:rPr>
                <w:rFonts w:hint="eastAsia"/>
                <w:spacing w:val="-1"/>
                <w:lang w:eastAsia="zh-CN"/>
              </w:rPr>
              <w:t>1833.08</w:t>
            </w:r>
          </w:p>
        </w:tc>
        <w:tc>
          <w:tcPr>
            <w:tcW w:w="2409" w:type="dxa"/>
          </w:tcPr>
          <w:p>
            <w:pPr>
              <w:pStyle w:val="16"/>
              <w:spacing w:before="88" w:line="182" w:lineRule="auto"/>
              <w:ind w:left="1430"/>
              <w:jc w:val="right"/>
              <w:rPr>
                <w:lang w:eastAsia="zh-CN"/>
              </w:rPr>
            </w:pPr>
            <w:r>
              <w:rPr>
                <w:rFonts w:hint="eastAsia"/>
                <w:spacing w:val="-1"/>
                <w:lang w:eastAsia="zh-CN"/>
              </w:rPr>
              <w:t>1833.08</w:t>
            </w:r>
          </w:p>
        </w:tc>
        <w:tc>
          <w:tcPr>
            <w:tcW w:w="2273" w:type="dxa"/>
          </w:tcPr>
          <w:p>
            <w:pPr>
              <w:pStyle w:val="16"/>
              <w:spacing w:before="88" w:line="182" w:lineRule="auto"/>
              <w:ind w:left="1731"/>
            </w:pPr>
          </w:p>
        </w:tc>
      </w:tr>
      <w:tr>
        <w:trPr>
          <w:trHeight w:val="324"/>
        </w:trPr>
        <w:tc>
          <w:tcPr>
            <w:tcW w:w="991" w:type="dxa"/>
          </w:tcPr>
          <w:p>
            <w:pPr>
              <w:pStyle w:val="16"/>
              <w:spacing w:before="91" w:line="182" w:lineRule="auto"/>
              <w:ind w:left="119"/>
            </w:pPr>
            <w:r>
              <w:rPr>
                <w:spacing w:val="-2"/>
              </w:rPr>
              <w:t>20805</w:t>
            </w:r>
          </w:p>
        </w:tc>
        <w:tc>
          <w:tcPr>
            <w:tcW w:w="4691" w:type="dxa"/>
          </w:tcPr>
          <w:p>
            <w:pPr>
              <w:pStyle w:val="16"/>
              <w:spacing w:before="55" w:line="216" w:lineRule="auto"/>
              <w:ind w:left="115"/>
              <w:rPr>
                <w:lang w:eastAsia="zh-CN"/>
              </w:rPr>
            </w:pPr>
            <w:r>
              <w:rPr>
                <w:spacing w:val="-1"/>
                <w:lang w:eastAsia="zh-CN"/>
              </w:rPr>
              <w:t>行政事业单位养老支出</w:t>
            </w:r>
          </w:p>
        </w:tc>
        <w:tc>
          <w:tcPr>
            <w:tcW w:w="3407" w:type="dxa"/>
          </w:tcPr>
          <w:p>
            <w:pPr>
              <w:pStyle w:val="16"/>
              <w:spacing w:before="91" w:line="182" w:lineRule="auto"/>
              <w:ind w:left="2427"/>
              <w:jc w:val="right"/>
              <w:rPr>
                <w:lang w:eastAsia="zh-CN"/>
              </w:rPr>
            </w:pPr>
            <w:r>
              <w:rPr>
                <w:rFonts w:hint="eastAsia"/>
                <w:spacing w:val="-1"/>
                <w:lang w:eastAsia="zh-CN"/>
              </w:rPr>
              <w:t>1833.08</w:t>
            </w:r>
          </w:p>
        </w:tc>
        <w:tc>
          <w:tcPr>
            <w:tcW w:w="2409" w:type="dxa"/>
          </w:tcPr>
          <w:p>
            <w:pPr>
              <w:pStyle w:val="16"/>
              <w:spacing w:before="91" w:line="182" w:lineRule="auto"/>
              <w:ind w:left="1430"/>
              <w:jc w:val="right"/>
              <w:rPr>
                <w:lang w:eastAsia="zh-CN"/>
              </w:rPr>
            </w:pPr>
            <w:r>
              <w:rPr>
                <w:rFonts w:hint="eastAsia"/>
                <w:spacing w:val="-1"/>
                <w:lang w:eastAsia="zh-CN"/>
              </w:rPr>
              <w:t>1833.08</w:t>
            </w:r>
          </w:p>
        </w:tc>
        <w:tc>
          <w:tcPr>
            <w:tcW w:w="2273" w:type="dxa"/>
          </w:tcPr>
          <w:p/>
        </w:tc>
      </w:tr>
    </w:tbl>
    <w:p>
      <w:pPr>
        <w:pStyle w:val="15"/>
        <w:spacing w:line="14" w:lineRule="auto"/>
        <w:rPr>
          <w:sz w:val="2"/>
        </w:rPr>
      </w:pPr>
    </w:p>
    <w:p>
      <w:pPr>
        <w:spacing w:line="14" w:lineRule="auto"/>
        <w:rPr>
          <w:sz w:val="2"/>
          <w:szCs w:val="2"/>
        </w:rPr>
        <w:sectPr>
          <w:type w:val="continuous"/>
          <w:pgSz w:w="16841" w:h="11907"/>
          <w:pgMar w:top="1012" w:right="1643" w:bottom="0" w:left="1420" w:header="0" w:footer="0" w:gutter="0"/>
          <w:docGrid w:linePitch="312" w:charSpace="0"/>
        </w:sectPr>
      </w:pPr>
    </w:p>
    <w:p>
      <w:pPr>
        <w:spacing w:line="120" w:lineRule="exact"/>
      </w:pPr>
    </w:p>
    <w:tbl>
      <w:tblPr>
        <w:jc w:val="left"/>
        <w:tblInd w:w="2" w:type="dxa"/>
        <w:tblW w:w="13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91"/>
        <w:gridCol w:w="4691"/>
        <w:gridCol w:w="3407"/>
        <w:gridCol w:w="2409"/>
        <w:gridCol w:w="2273"/>
      </w:tblGrid>
      <w:tr>
        <w:trPr>
          <w:trHeight w:val="317"/>
        </w:trPr>
        <w:tc>
          <w:tcPr>
            <w:tcW w:w="991" w:type="dxa"/>
            <w:tcBorders>
              <w:top w:val="nil"/>
            </w:tcBorders>
          </w:tcPr>
          <w:p>
            <w:pPr>
              <w:pStyle w:val="16"/>
              <w:spacing w:before="82" w:line="182" w:lineRule="auto"/>
              <w:ind w:left="119"/>
            </w:pPr>
            <w:r>
              <w:rPr>
                <w:spacing w:val="-2"/>
              </w:rPr>
              <w:t>2080501</w:t>
            </w:r>
          </w:p>
        </w:tc>
        <w:tc>
          <w:tcPr>
            <w:tcW w:w="4691" w:type="dxa"/>
            <w:tcBorders>
              <w:top w:val="nil"/>
            </w:tcBorders>
          </w:tcPr>
          <w:p>
            <w:pPr>
              <w:pStyle w:val="16"/>
              <w:spacing w:before="46" w:line="218" w:lineRule="auto"/>
              <w:ind w:left="336"/>
            </w:pPr>
            <w:r>
              <w:rPr>
                <w:spacing w:val="-2"/>
              </w:rPr>
              <w:t>行政单位离退休</w:t>
            </w:r>
          </w:p>
        </w:tc>
        <w:tc>
          <w:tcPr>
            <w:tcW w:w="3407" w:type="dxa"/>
            <w:tcBorders>
              <w:top w:val="nil"/>
            </w:tcBorders>
          </w:tcPr>
          <w:p>
            <w:pPr>
              <w:pStyle w:val="16"/>
              <w:spacing w:before="82" w:line="182" w:lineRule="auto"/>
              <w:ind w:left="2761"/>
              <w:jc w:val="right"/>
              <w:rPr>
                <w:lang w:eastAsia="zh-CN"/>
              </w:rPr>
            </w:pPr>
            <w:r>
              <w:rPr>
                <w:rFonts w:hint="eastAsia"/>
                <w:spacing w:val="-2"/>
                <w:lang w:eastAsia="zh-CN"/>
              </w:rPr>
              <w:t>18.00</w:t>
            </w:r>
          </w:p>
        </w:tc>
        <w:tc>
          <w:tcPr>
            <w:tcW w:w="2409" w:type="dxa"/>
            <w:tcBorders>
              <w:top w:val="nil"/>
            </w:tcBorders>
          </w:tcPr>
          <w:p>
            <w:pPr>
              <w:pStyle w:val="16"/>
              <w:spacing w:before="82" w:line="182" w:lineRule="auto"/>
              <w:ind w:left="1764"/>
              <w:jc w:val="right"/>
              <w:rPr>
                <w:lang w:eastAsia="zh-CN"/>
              </w:rPr>
            </w:pPr>
            <w:r>
              <w:rPr>
                <w:rFonts w:hint="eastAsia"/>
                <w:spacing w:val="-2"/>
                <w:lang w:eastAsia="zh-CN"/>
              </w:rPr>
              <w:t>18.00</w:t>
            </w:r>
          </w:p>
        </w:tc>
        <w:tc>
          <w:tcPr>
            <w:tcW w:w="2273" w:type="dxa"/>
            <w:tcBorders>
              <w:top w:val="nil"/>
            </w:tcBorders>
          </w:tcPr>
          <w:p/>
        </w:tc>
      </w:tr>
      <w:tr>
        <w:trPr>
          <w:trHeight w:val="319"/>
        </w:trPr>
        <w:tc>
          <w:tcPr>
            <w:tcW w:w="991" w:type="dxa"/>
            <w:tcBorders>
              <w:top w:val="nil"/>
            </w:tcBorders>
          </w:tcPr>
          <w:p>
            <w:pPr>
              <w:pStyle w:val="16"/>
              <w:spacing w:before="84" w:line="182" w:lineRule="auto"/>
              <w:ind w:left="119"/>
            </w:pPr>
            <w:r>
              <w:rPr>
                <w:spacing w:val="-2"/>
              </w:rPr>
              <w:t>2080505</w:t>
            </w:r>
          </w:p>
        </w:tc>
        <w:tc>
          <w:tcPr>
            <w:tcW w:w="4691" w:type="dxa"/>
            <w:tcBorders>
              <w:top w:val="nil"/>
            </w:tcBorders>
          </w:tcPr>
          <w:p>
            <w:pPr>
              <w:pStyle w:val="16"/>
              <w:spacing w:before="48" w:line="218" w:lineRule="auto"/>
              <w:ind w:left="332"/>
              <w:rPr>
                <w:lang w:eastAsia="zh-CN"/>
              </w:rPr>
            </w:pPr>
            <w:r>
              <w:rPr>
                <w:spacing w:val="-1"/>
                <w:lang w:eastAsia="zh-CN"/>
              </w:rPr>
              <w:t>机关事业单位基本养老保险缴费支出</w:t>
            </w:r>
          </w:p>
        </w:tc>
        <w:tc>
          <w:tcPr>
            <w:tcW w:w="3407" w:type="dxa"/>
            <w:tcBorders>
              <w:top w:val="nil"/>
            </w:tcBorders>
          </w:tcPr>
          <w:p>
            <w:pPr>
              <w:pStyle w:val="16"/>
              <w:spacing w:before="84" w:line="182" w:lineRule="auto"/>
              <w:ind w:left="2424"/>
              <w:jc w:val="right"/>
              <w:rPr>
                <w:lang w:eastAsia="zh-CN"/>
              </w:rPr>
            </w:pPr>
            <w:r>
              <w:rPr>
                <w:rFonts w:hint="eastAsia"/>
                <w:spacing w:val="-1"/>
                <w:lang w:eastAsia="zh-CN"/>
              </w:rPr>
              <w:t>1212.08</w:t>
            </w:r>
          </w:p>
        </w:tc>
        <w:tc>
          <w:tcPr>
            <w:tcW w:w="2409" w:type="dxa"/>
            <w:tcBorders>
              <w:top w:val="nil"/>
            </w:tcBorders>
          </w:tcPr>
          <w:p>
            <w:pPr>
              <w:pStyle w:val="16"/>
              <w:spacing w:before="84" w:line="182" w:lineRule="auto"/>
              <w:ind w:left="1427"/>
              <w:jc w:val="right"/>
              <w:rPr>
                <w:lang w:eastAsia="zh-CN"/>
              </w:rPr>
            </w:pPr>
            <w:r>
              <w:rPr>
                <w:rFonts w:hint="eastAsia"/>
                <w:spacing w:val="-1"/>
                <w:lang w:eastAsia="zh-CN"/>
              </w:rPr>
              <w:t>1212.08</w:t>
            </w:r>
          </w:p>
        </w:tc>
        <w:tc>
          <w:tcPr>
            <w:tcW w:w="2273" w:type="dxa"/>
            <w:tcBorders>
              <w:top w:val="nil"/>
            </w:tcBorders>
          </w:tcPr>
          <w:p/>
        </w:tc>
      </w:tr>
      <w:tr>
        <w:trPr>
          <w:trHeight w:val="316"/>
        </w:trPr>
        <w:tc>
          <w:tcPr>
            <w:tcW w:w="991" w:type="dxa"/>
          </w:tcPr>
          <w:p>
            <w:pPr>
              <w:pStyle w:val="16"/>
              <w:spacing w:before="82" w:line="182" w:lineRule="auto"/>
              <w:ind w:left="119"/>
            </w:pPr>
            <w:r>
              <w:rPr>
                <w:spacing w:val="-2"/>
              </w:rPr>
              <w:t>2080506</w:t>
            </w:r>
          </w:p>
        </w:tc>
        <w:tc>
          <w:tcPr>
            <w:tcW w:w="4691" w:type="dxa"/>
          </w:tcPr>
          <w:p>
            <w:pPr>
              <w:pStyle w:val="16"/>
              <w:spacing w:before="45" w:line="218" w:lineRule="auto"/>
              <w:ind w:left="332"/>
              <w:rPr>
                <w:lang w:eastAsia="zh-CN"/>
              </w:rPr>
            </w:pPr>
            <w:r>
              <w:rPr>
                <w:spacing w:val="-1"/>
                <w:lang w:eastAsia="zh-CN"/>
              </w:rPr>
              <w:t>机关事业单位职业年金缴费支出</w:t>
            </w:r>
          </w:p>
        </w:tc>
        <w:tc>
          <w:tcPr>
            <w:tcW w:w="3407" w:type="dxa"/>
          </w:tcPr>
          <w:p>
            <w:pPr>
              <w:pStyle w:val="16"/>
              <w:spacing w:before="82" w:line="182" w:lineRule="auto"/>
              <w:ind w:left="2441"/>
              <w:jc w:val="right"/>
              <w:rPr>
                <w:lang w:eastAsia="zh-CN"/>
              </w:rPr>
            </w:pPr>
            <w:r>
              <w:rPr>
                <w:rFonts w:hint="eastAsia"/>
                <w:spacing w:val="-3"/>
                <w:lang w:eastAsia="zh-CN"/>
              </w:rPr>
              <w:t>603.00</w:t>
            </w:r>
          </w:p>
        </w:tc>
        <w:tc>
          <w:tcPr>
            <w:tcW w:w="2409" w:type="dxa"/>
          </w:tcPr>
          <w:p>
            <w:pPr>
              <w:pStyle w:val="16"/>
              <w:spacing w:before="82" w:line="182" w:lineRule="auto"/>
              <w:ind w:left="1444"/>
              <w:jc w:val="right"/>
              <w:rPr>
                <w:lang w:eastAsia="zh-CN"/>
              </w:rPr>
            </w:pPr>
            <w:r>
              <w:rPr>
                <w:rFonts w:hint="eastAsia"/>
                <w:spacing w:val="-3"/>
                <w:lang w:eastAsia="zh-CN"/>
              </w:rPr>
              <w:t>603.00</w:t>
            </w:r>
          </w:p>
        </w:tc>
        <w:tc>
          <w:tcPr>
            <w:tcW w:w="2273" w:type="dxa"/>
          </w:tcPr>
          <w:p/>
        </w:tc>
      </w:tr>
      <w:tr>
        <w:trPr>
          <w:trHeight w:val="316"/>
        </w:trPr>
        <w:tc>
          <w:tcPr>
            <w:tcW w:w="991" w:type="dxa"/>
          </w:tcPr>
          <w:p>
            <w:pPr>
              <w:pStyle w:val="16"/>
              <w:spacing w:before="82" w:line="182" w:lineRule="auto"/>
              <w:ind w:left="119"/>
            </w:pPr>
            <w:r>
              <w:rPr>
                <w:spacing w:val="-3"/>
              </w:rPr>
              <w:t>210</w:t>
            </w:r>
          </w:p>
        </w:tc>
        <w:tc>
          <w:tcPr>
            <w:tcW w:w="4691" w:type="dxa"/>
          </w:tcPr>
          <w:p>
            <w:pPr>
              <w:pStyle w:val="16"/>
              <w:spacing w:before="46" w:line="218" w:lineRule="auto"/>
              <w:ind w:left="113"/>
            </w:pPr>
            <w:r>
              <w:rPr>
                <w:spacing w:val="-2"/>
              </w:rPr>
              <w:t>卫生健康支出</w:t>
            </w:r>
          </w:p>
        </w:tc>
        <w:tc>
          <w:tcPr>
            <w:tcW w:w="3407" w:type="dxa"/>
          </w:tcPr>
          <w:p>
            <w:pPr>
              <w:pStyle w:val="16"/>
              <w:spacing w:before="82" w:line="182" w:lineRule="auto"/>
              <w:ind w:left="2441"/>
              <w:jc w:val="right"/>
              <w:rPr>
                <w:lang w:eastAsia="zh-CN"/>
              </w:rPr>
            </w:pPr>
            <w:r>
              <w:rPr>
                <w:rFonts w:hint="eastAsia"/>
                <w:spacing w:val="-3"/>
                <w:lang w:eastAsia="zh-CN"/>
              </w:rPr>
              <w:t>1197.37</w:t>
            </w:r>
          </w:p>
        </w:tc>
        <w:tc>
          <w:tcPr>
            <w:tcW w:w="2409" w:type="dxa"/>
          </w:tcPr>
          <w:p>
            <w:pPr>
              <w:pStyle w:val="16"/>
              <w:spacing w:before="82" w:line="182" w:lineRule="auto"/>
              <w:ind w:left="1444"/>
              <w:jc w:val="right"/>
              <w:rPr>
                <w:lang w:eastAsia="zh-CN"/>
              </w:rPr>
            </w:pPr>
            <w:r>
              <w:rPr>
                <w:rFonts w:hint="eastAsia"/>
                <w:spacing w:val="-3"/>
                <w:lang w:eastAsia="zh-CN"/>
              </w:rPr>
              <w:t>1197.37</w:t>
            </w:r>
          </w:p>
        </w:tc>
        <w:tc>
          <w:tcPr>
            <w:tcW w:w="2273" w:type="dxa"/>
          </w:tcPr>
          <w:p/>
        </w:tc>
      </w:tr>
      <w:tr>
        <w:trPr>
          <w:trHeight w:val="316"/>
        </w:trPr>
        <w:tc>
          <w:tcPr>
            <w:tcW w:w="991" w:type="dxa"/>
          </w:tcPr>
          <w:p>
            <w:pPr>
              <w:pStyle w:val="16"/>
              <w:spacing w:before="83" w:line="182" w:lineRule="auto"/>
              <w:ind w:left="119"/>
            </w:pPr>
            <w:r>
              <w:rPr>
                <w:spacing w:val="-2"/>
              </w:rPr>
              <w:t>21011</w:t>
            </w:r>
          </w:p>
        </w:tc>
        <w:tc>
          <w:tcPr>
            <w:tcW w:w="4691" w:type="dxa"/>
          </w:tcPr>
          <w:p>
            <w:pPr>
              <w:pStyle w:val="16"/>
              <w:spacing w:before="47" w:line="216" w:lineRule="auto"/>
              <w:ind w:left="115"/>
            </w:pPr>
            <w:r>
              <w:rPr>
                <w:spacing w:val="-2"/>
              </w:rPr>
              <w:t>行政事业单位医疗</w:t>
            </w:r>
          </w:p>
        </w:tc>
        <w:tc>
          <w:tcPr>
            <w:tcW w:w="3407" w:type="dxa"/>
          </w:tcPr>
          <w:p>
            <w:pPr>
              <w:pStyle w:val="16"/>
              <w:spacing w:before="83" w:line="182" w:lineRule="auto"/>
              <w:ind w:left="2441"/>
              <w:jc w:val="right"/>
              <w:rPr>
                <w:lang w:eastAsia="zh-CN"/>
              </w:rPr>
            </w:pPr>
            <w:r>
              <w:rPr>
                <w:rFonts w:hint="eastAsia"/>
                <w:spacing w:val="-3"/>
                <w:lang w:eastAsia="zh-CN"/>
              </w:rPr>
              <w:t>1197.37</w:t>
            </w:r>
          </w:p>
        </w:tc>
        <w:tc>
          <w:tcPr>
            <w:tcW w:w="2409" w:type="dxa"/>
          </w:tcPr>
          <w:p>
            <w:pPr>
              <w:pStyle w:val="16"/>
              <w:spacing w:before="83" w:line="182" w:lineRule="auto"/>
              <w:ind w:left="1444"/>
              <w:jc w:val="right"/>
              <w:rPr>
                <w:lang w:eastAsia="zh-CN"/>
              </w:rPr>
            </w:pPr>
            <w:r>
              <w:rPr>
                <w:rFonts w:hint="eastAsia"/>
                <w:spacing w:val="-3"/>
                <w:lang w:eastAsia="zh-CN"/>
              </w:rPr>
              <w:t>1197.37</w:t>
            </w:r>
          </w:p>
        </w:tc>
        <w:tc>
          <w:tcPr>
            <w:tcW w:w="2273" w:type="dxa"/>
          </w:tcPr>
          <w:p/>
        </w:tc>
      </w:tr>
      <w:tr>
        <w:trPr>
          <w:trHeight w:val="316"/>
        </w:trPr>
        <w:tc>
          <w:tcPr>
            <w:tcW w:w="991" w:type="dxa"/>
          </w:tcPr>
          <w:p>
            <w:pPr>
              <w:pStyle w:val="16"/>
              <w:spacing w:before="84" w:line="182" w:lineRule="auto"/>
              <w:ind w:left="119"/>
            </w:pPr>
            <w:r>
              <w:rPr>
                <w:spacing w:val="-2"/>
              </w:rPr>
              <w:t>2101101</w:t>
            </w:r>
          </w:p>
        </w:tc>
        <w:tc>
          <w:tcPr>
            <w:tcW w:w="4691" w:type="dxa"/>
          </w:tcPr>
          <w:p>
            <w:pPr>
              <w:pStyle w:val="16"/>
              <w:spacing w:before="47" w:line="216" w:lineRule="auto"/>
              <w:ind w:left="336"/>
            </w:pPr>
            <w:r>
              <w:rPr>
                <w:spacing w:val="-2"/>
              </w:rPr>
              <w:t>行政单位医疗</w:t>
            </w:r>
          </w:p>
        </w:tc>
        <w:tc>
          <w:tcPr>
            <w:tcW w:w="3407" w:type="dxa"/>
          </w:tcPr>
          <w:p>
            <w:pPr>
              <w:pStyle w:val="16"/>
              <w:spacing w:before="84" w:line="182" w:lineRule="auto"/>
              <w:jc w:val="right"/>
              <w:rPr>
                <w:lang w:eastAsia="zh-CN"/>
              </w:rPr>
            </w:pPr>
            <w:r>
              <w:rPr>
                <w:rFonts w:hint="eastAsia"/>
                <w:spacing w:val="-1"/>
                <w:lang w:eastAsia="zh-CN"/>
              </w:rPr>
              <w:t>1197.37</w:t>
            </w:r>
          </w:p>
        </w:tc>
        <w:tc>
          <w:tcPr>
            <w:tcW w:w="2409" w:type="dxa"/>
          </w:tcPr>
          <w:p>
            <w:pPr>
              <w:pStyle w:val="16"/>
              <w:spacing w:before="84" w:line="182" w:lineRule="auto"/>
              <w:jc w:val="right"/>
              <w:rPr>
                <w:lang w:eastAsia="zh-CN"/>
              </w:rPr>
            </w:pPr>
            <w:r>
              <w:rPr>
                <w:rFonts w:hint="eastAsia"/>
                <w:spacing w:val="-1"/>
                <w:lang w:eastAsia="zh-CN"/>
              </w:rPr>
              <w:t>1197.37</w:t>
            </w:r>
          </w:p>
        </w:tc>
        <w:tc>
          <w:tcPr>
            <w:tcW w:w="2273" w:type="dxa"/>
          </w:tcPr>
          <w:p/>
        </w:tc>
      </w:tr>
      <w:tr>
        <w:trPr>
          <w:trHeight w:val="319"/>
        </w:trPr>
        <w:tc>
          <w:tcPr>
            <w:tcW w:w="991" w:type="dxa"/>
          </w:tcPr>
          <w:p>
            <w:pPr>
              <w:pStyle w:val="16"/>
              <w:spacing w:before="88" w:line="182" w:lineRule="auto"/>
              <w:ind w:left="119"/>
            </w:pPr>
            <w:r>
              <w:rPr>
                <w:spacing w:val="-3"/>
              </w:rPr>
              <w:t>221</w:t>
            </w:r>
          </w:p>
        </w:tc>
        <w:tc>
          <w:tcPr>
            <w:tcW w:w="4691" w:type="dxa"/>
          </w:tcPr>
          <w:p>
            <w:pPr>
              <w:pStyle w:val="16"/>
              <w:spacing w:before="51" w:line="216" w:lineRule="auto"/>
              <w:ind w:left="111"/>
            </w:pPr>
            <w:r>
              <w:rPr>
                <w:spacing w:val="-1"/>
              </w:rPr>
              <w:t>住房保障支出</w:t>
            </w:r>
          </w:p>
        </w:tc>
        <w:tc>
          <w:tcPr>
            <w:tcW w:w="3407" w:type="dxa"/>
          </w:tcPr>
          <w:p>
            <w:pPr>
              <w:pStyle w:val="16"/>
              <w:spacing w:before="88" w:line="182" w:lineRule="auto"/>
              <w:ind w:left="2428"/>
              <w:rPr>
                <w:lang w:eastAsia="zh-CN"/>
              </w:rPr>
            </w:pPr>
            <w:r>
              <w:rPr>
                <w:rFonts w:hint="eastAsia"/>
                <w:spacing w:val="-2"/>
                <w:lang w:eastAsia="zh-CN"/>
              </w:rPr>
              <w:t>1971.12</w:t>
            </w:r>
          </w:p>
        </w:tc>
        <w:tc>
          <w:tcPr>
            <w:tcW w:w="2409" w:type="dxa"/>
          </w:tcPr>
          <w:p>
            <w:pPr>
              <w:pStyle w:val="16"/>
              <w:spacing w:before="88" w:line="182" w:lineRule="auto"/>
              <w:ind w:left="1431"/>
              <w:jc w:val="right"/>
              <w:rPr>
                <w:lang w:eastAsia="zh-CN"/>
              </w:rPr>
            </w:pPr>
            <w:r>
              <w:rPr>
                <w:rFonts w:hint="eastAsia"/>
                <w:spacing w:val="-2"/>
                <w:lang w:eastAsia="zh-CN"/>
              </w:rPr>
              <w:t>1971.12</w:t>
            </w:r>
          </w:p>
        </w:tc>
        <w:tc>
          <w:tcPr>
            <w:tcW w:w="2273" w:type="dxa"/>
          </w:tcPr>
          <w:p/>
        </w:tc>
      </w:tr>
      <w:tr>
        <w:trPr>
          <w:trHeight w:val="316"/>
        </w:trPr>
        <w:tc>
          <w:tcPr>
            <w:tcW w:w="991" w:type="dxa"/>
          </w:tcPr>
          <w:p>
            <w:pPr>
              <w:pStyle w:val="16"/>
              <w:spacing w:before="85" w:line="182" w:lineRule="auto"/>
              <w:ind w:left="119"/>
            </w:pPr>
            <w:r>
              <w:rPr>
                <w:spacing w:val="-2"/>
              </w:rPr>
              <w:t>22102</w:t>
            </w:r>
          </w:p>
        </w:tc>
        <w:tc>
          <w:tcPr>
            <w:tcW w:w="4691" w:type="dxa"/>
          </w:tcPr>
          <w:p>
            <w:pPr>
              <w:pStyle w:val="16"/>
              <w:spacing w:before="49" w:line="216" w:lineRule="auto"/>
              <w:ind w:left="111"/>
            </w:pPr>
            <w:r>
              <w:rPr>
                <w:spacing w:val="-1"/>
              </w:rPr>
              <w:t>住房改革支出</w:t>
            </w:r>
          </w:p>
        </w:tc>
        <w:tc>
          <w:tcPr>
            <w:tcW w:w="3407" w:type="dxa"/>
          </w:tcPr>
          <w:p>
            <w:pPr>
              <w:pStyle w:val="16"/>
              <w:spacing w:before="85" w:line="182" w:lineRule="auto"/>
              <w:ind w:left="2428"/>
              <w:rPr>
                <w:lang w:eastAsia="zh-CN"/>
              </w:rPr>
            </w:pPr>
            <w:r>
              <w:rPr>
                <w:rFonts w:hint="eastAsia"/>
                <w:spacing w:val="-2"/>
                <w:lang w:eastAsia="zh-CN"/>
              </w:rPr>
              <w:t>1971.12</w:t>
            </w:r>
          </w:p>
        </w:tc>
        <w:tc>
          <w:tcPr>
            <w:tcW w:w="2409" w:type="dxa"/>
          </w:tcPr>
          <w:p>
            <w:pPr>
              <w:pStyle w:val="16"/>
              <w:spacing w:before="85" w:line="182" w:lineRule="auto"/>
              <w:ind w:left="1431"/>
              <w:jc w:val="right"/>
              <w:rPr>
                <w:lang w:eastAsia="zh-CN"/>
              </w:rPr>
            </w:pPr>
            <w:r>
              <w:rPr>
                <w:rFonts w:hint="eastAsia"/>
                <w:spacing w:val="-2"/>
                <w:lang w:eastAsia="zh-CN"/>
              </w:rPr>
              <w:t>1971.12</w:t>
            </w:r>
          </w:p>
        </w:tc>
        <w:tc>
          <w:tcPr>
            <w:tcW w:w="2273" w:type="dxa"/>
          </w:tcPr>
          <w:p/>
        </w:tc>
      </w:tr>
      <w:tr>
        <w:trPr>
          <w:trHeight w:val="316"/>
        </w:trPr>
        <w:tc>
          <w:tcPr>
            <w:tcW w:w="991" w:type="dxa"/>
          </w:tcPr>
          <w:p>
            <w:pPr>
              <w:pStyle w:val="16"/>
              <w:spacing w:before="86" w:line="182" w:lineRule="auto"/>
              <w:ind w:left="119"/>
            </w:pPr>
            <w:r>
              <w:rPr>
                <w:spacing w:val="-2"/>
              </w:rPr>
              <w:t>2210201</w:t>
            </w:r>
          </w:p>
        </w:tc>
        <w:tc>
          <w:tcPr>
            <w:tcW w:w="4691" w:type="dxa"/>
          </w:tcPr>
          <w:p>
            <w:pPr>
              <w:pStyle w:val="16"/>
              <w:spacing w:before="49" w:line="216" w:lineRule="auto"/>
              <w:ind w:left="332"/>
            </w:pPr>
            <w:r>
              <w:rPr>
                <w:spacing w:val="-2"/>
              </w:rPr>
              <w:t>住房公积金</w:t>
            </w:r>
          </w:p>
        </w:tc>
        <w:tc>
          <w:tcPr>
            <w:tcW w:w="3407" w:type="dxa"/>
          </w:tcPr>
          <w:p>
            <w:pPr>
              <w:pStyle w:val="16"/>
              <w:spacing w:before="86" w:line="182" w:lineRule="auto"/>
              <w:ind w:left="2441"/>
              <w:rPr>
                <w:lang w:eastAsia="zh-CN"/>
              </w:rPr>
            </w:pPr>
            <w:r>
              <w:rPr>
                <w:rFonts w:hint="eastAsia"/>
                <w:spacing w:val="-3"/>
                <w:lang w:eastAsia="zh-CN"/>
              </w:rPr>
              <w:t>1883.12</w:t>
            </w:r>
          </w:p>
        </w:tc>
        <w:tc>
          <w:tcPr>
            <w:tcW w:w="2409" w:type="dxa"/>
          </w:tcPr>
          <w:p>
            <w:pPr>
              <w:pStyle w:val="16"/>
              <w:spacing w:before="86" w:line="182" w:lineRule="auto"/>
              <w:ind w:left="1444"/>
              <w:jc w:val="right"/>
              <w:rPr>
                <w:lang w:eastAsia="zh-CN"/>
              </w:rPr>
            </w:pPr>
            <w:r>
              <w:rPr>
                <w:rFonts w:hint="eastAsia"/>
                <w:spacing w:val="-3"/>
                <w:lang w:eastAsia="zh-CN"/>
              </w:rPr>
              <w:t>1883.12</w:t>
            </w:r>
          </w:p>
        </w:tc>
        <w:tc>
          <w:tcPr>
            <w:tcW w:w="2273" w:type="dxa"/>
          </w:tcPr>
          <w:p/>
        </w:tc>
      </w:tr>
      <w:tr>
        <w:trPr>
          <w:trHeight w:val="321"/>
        </w:trPr>
        <w:tc>
          <w:tcPr>
            <w:tcW w:w="991" w:type="dxa"/>
          </w:tcPr>
          <w:p>
            <w:pPr>
              <w:pStyle w:val="16"/>
              <w:spacing w:before="87" w:line="182" w:lineRule="auto"/>
              <w:ind w:left="119"/>
            </w:pPr>
            <w:r>
              <w:rPr>
                <w:spacing w:val="-2"/>
              </w:rPr>
              <w:t>2210203</w:t>
            </w:r>
          </w:p>
        </w:tc>
        <w:tc>
          <w:tcPr>
            <w:tcW w:w="4691" w:type="dxa"/>
          </w:tcPr>
          <w:p>
            <w:pPr>
              <w:pStyle w:val="16"/>
              <w:spacing w:before="50" w:line="218" w:lineRule="auto"/>
              <w:ind w:left="331"/>
            </w:pPr>
            <w:r>
              <w:rPr>
                <w:spacing w:val="-2"/>
              </w:rPr>
              <w:t>购房补贴</w:t>
            </w:r>
          </w:p>
        </w:tc>
        <w:tc>
          <w:tcPr>
            <w:tcW w:w="3407" w:type="dxa"/>
          </w:tcPr>
          <w:p>
            <w:pPr>
              <w:pStyle w:val="16"/>
              <w:spacing w:before="87" w:line="182" w:lineRule="auto"/>
              <w:ind w:left="2662"/>
              <w:rPr>
                <w:lang w:eastAsia="zh-CN"/>
              </w:rPr>
            </w:pPr>
            <w:r>
              <w:rPr>
                <w:rFonts w:hint="eastAsia"/>
                <w:lang w:eastAsia="zh-CN"/>
              </w:rPr>
              <w:t>88.00</w:t>
            </w:r>
          </w:p>
        </w:tc>
        <w:tc>
          <w:tcPr>
            <w:tcW w:w="2409" w:type="dxa"/>
          </w:tcPr>
          <w:p>
            <w:pPr>
              <w:pStyle w:val="16"/>
              <w:spacing w:before="87" w:line="182" w:lineRule="auto"/>
              <w:ind w:left="1665"/>
              <w:jc w:val="right"/>
              <w:rPr>
                <w:lang w:eastAsia="zh-CN"/>
              </w:rPr>
            </w:pPr>
            <w:r>
              <w:rPr>
                <w:rFonts w:hint="eastAsia"/>
                <w:spacing w:val="-4"/>
                <w:lang w:eastAsia="zh-CN"/>
              </w:rPr>
              <w:t>88.00</w:t>
            </w:r>
          </w:p>
        </w:tc>
        <w:tc>
          <w:tcPr>
            <w:tcW w:w="2273" w:type="dxa"/>
          </w:tcPr>
          <w:p/>
        </w:tc>
      </w:tr>
    </w:tbl>
    <w:p>
      <w:pPr>
        <w:spacing w:before="46" w:line="218" w:lineRule="auto"/>
        <w:ind w:left="121"/>
        <w:rPr>
          <w:rFonts w:ascii="宋体" w:eastAsia="宋体" w:cs="宋体"/>
          <w:sz w:val="22"/>
          <w:szCs w:val="22"/>
          <w:lang w:eastAsia="zh-CN"/>
        </w:rPr>
      </w:pPr>
      <w:r>
        <w:rPr>
          <w:rFonts w:ascii="宋体" w:eastAsia="宋体" w:cs="宋体"/>
          <w:spacing w:val="-2"/>
          <w:sz w:val="22"/>
          <w:szCs w:val="22"/>
          <w:lang w:eastAsia="zh-CN"/>
        </w:rPr>
        <w:t>注：本表反映部门本年度各项支出情况。</w:t>
      </w:r>
    </w:p>
    <w:p>
      <w:pPr>
        <w:spacing w:line="218" w:lineRule="auto"/>
        <w:rPr>
          <w:rFonts w:ascii="宋体" w:eastAsia="宋体" w:cs="宋体"/>
          <w:sz w:val="22"/>
          <w:szCs w:val="22"/>
          <w:lang w:eastAsia="zh-CN"/>
        </w:rPr>
        <w:sectPr>
          <w:pgSz w:w="16841" w:h="11907"/>
          <w:pgMar w:top="1012" w:right="1643" w:bottom="0" w:left="1420" w:header="0" w:footer="0" w:gutter="0"/>
          <w:docGrid w:linePitch="312" w:charSpace="0"/>
        </w:sectPr>
      </w:pPr>
    </w:p>
    <w:p>
      <w:pPr>
        <w:spacing w:before="25"/>
        <w:rPr>
          <w:lang w:eastAsia="zh-CN"/>
        </w:rPr>
      </w:pPr>
    </w:p>
    <w:p>
      <w:pPr>
        <w:spacing w:before="25"/>
        <w:rPr>
          <w:lang w:eastAsia="zh-CN"/>
        </w:rPr>
      </w:pPr>
    </w:p>
    <w:p>
      <w:pPr>
        <w:rPr>
          <w:lang w:eastAsia="zh-CN"/>
        </w:rPr>
        <w:sectPr>
          <w:pgSz w:w="16841" w:h="11907"/>
          <w:pgMar w:top="1012" w:right="2179" w:bottom="0" w:left="1420" w:header="0" w:footer="0" w:gutter="0"/>
          <w:docGrid w:linePitch="312" w:charSpace="0"/>
        </w:sectPr>
      </w:pPr>
    </w:p>
    <w:p>
      <w:pPr>
        <w:spacing w:before="59" w:line="221" w:lineRule="auto"/>
        <w:ind w:left="4833"/>
        <w:rPr>
          <w:rFonts w:ascii="宋体" w:eastAsia="宋体" w:cs="宋体"/>
          <w:sz w:val="30"/>
          <w:szCs w:val="30"/>
          <w:lang w:eastAsia="zh-CN"/>
        </w:rPr>
      </w:pPr>
      <w:r>
        <w:rPr>
          <w:rFonts w:ascii="宋体" w:eastAsia="宋体" w:cs="宋体"/>
          <w:spacing w:val="-1"/>
          <w:sz w:val="30"/>
          <w:szCs w:val="30"/>
          <w:lang w:eastAsia="zh-CN"/>
        </w:rPr>
        <w:t>财政拨款收入支出决算总表</w:t>
      </w:r>
    </w:p>
    <w:p>
      <w:pPr>
        <w:pStyle w:val="15"/>
        <w:spacing w:line="408" w:lineRule="auto"/>
        <w:rPr>
          <w:lang w:eastAsia="zh-CN"/>
        </w:rPr>
      </w:pPr>
    </w:p>
    <w:p>
      <w:pPr>
        <w:spacing w:before="61" w:line="194" w:lineRule="auto"/>
        <w:ind w:left="123"/>
        <w:rPr>
          <w:rFonts w:ascii="宋体" w:eastAsia="宋体" w:cs="宋体"/>
          <w:sz w:val="19"/>
          <w:szCs w:val="19"/>
          <w:lang w:eastAsia="zh-CN"/>
        </w:rPr>
      </w:pPr>
      <w:r>
        <w:rPr>
          <w:rFonts w:ascii="宋体" w:eastAsia="宋体" w:cs="宋体"/>
          <w:spacing w:val="7"/>
          <w:sz w:val="19"/>
          <w:szCs w:val="19"/>
          <w:lang w:eastAsia="zh-CN"/>
        </w:rPr>
        <w:t>部门：重庆海关(本级)</w:t>
      </w:r>
    </w:p>
    <w:p>
      <w:pPr>
        <w:pStyle w:val="15"/>
        <w:spacing w:line="14" w:lineRule="auto"/>
        <w:rPr>
          <w:sz w:val="2"/>
          <w:lang w:eastAsia="zh-CN"/>
        </w:rPr>
      </w:pPr>
      <w:r>
        <w:rPr>
          <w:sz w:val="2"/>
          <w:szCs w:val="2"/>
          <w:lang w:eastAsia="zh-CN"/>
        </w:rPr>
        <w:br w:type="column"/>
      </w:r>
    </w:p>
    <w:p>
      <w:pPr>
        <w:pStyle w:val="15"/>
        <w:spacing w:line="257" w:lineRule="auto"/>
        <w:rPr>
          <w:lang w:eastAsia="zh-CN"/>
        </w:rPr>
      </w:pPr>
    </w:p>
    <w:p>
      <w:pPr>
        <w:pStyle w:val="15"/>
        <w:spacing w:line="257" w:lineRule="auto"/>
        <w:rPr>
          <w:lang w:eastAsia="zh-CN"/>
        </w:rPr>
      </w:pPr>
    </w:p>
    <w:p>
      <w:pPr>
        <w:spacing w:before="61" w:line="247" w:lineRule="auto"/>
        <w:ind w:right="112" w:firstLine="504"/>
        <w:rPr>
          <w:rFonts w:ascii="宋体" w:eastAsia="宋体" w:cs="宋体"/>
          <w:sz w:val="19"/>
          <w:szCs w:val="19"/>
          <w:lang w:eastAsia="zh-CN"/>
        </w:rPr>
      </w:pPr>
      <w:r>
        <w:rPr>
          <w:rFonts w:ascii="宋体" w:eastAsia="宋体" w:cs="宋体"/>
          <w:spacing w:val="1"/>
          <w:sz w:val="19"/>
          <w:szCs w:val="19"/>
          <w:lang w:eastAsia="zh-CN"/>
        </w:rPr>
        <w:t>公开</w:t>
      </w:r>
      <w:r>
        <w:rPr>
          <w:rFonts w:ascii="宋体" w:eastAsia="宋体" w:cs="宋体"/>
          <w:spacing w:val="-34"/>
          <w:sz w:val="19"/>
          <w:szCs w:val="19"/>
          <w:lang w:eastAsia="zh-CN"/>
        </w:rPr>
        <w:t xml:space="preserve"> </w:t>
      </w:r>
      <w:r>
        <w:rPr>
          <w:rFonts w:ascii="宋体" w:eastAsia="宋体" w:cs="宋体"/>
          <w:spacing w:val="1"/>
          <w:sz w:val="19"/>
          <w:szCs w:val="19"/>
          <w:lang w:eastAsia="zh-CN"/>
        </w:rPr>
        <w:t>04</w:t>
      </w:r>
      <w:r>
        <w:rPr>
          <w:rFonts w:ascii="宋体" w:eastAsia="宋体" w:cs="宋体"/>
          <w:spacing w:val="-36"/>
          <w:sz w:val="19"/>
          <w:szCs w:val="19"/>
          <w:lang w:eastAsia="zh-CN"/>
        </w:rPr>
        <w:t xml:space="preserve"> </w:t>
      </w:r>
      <w:r>
        <w:rPr>
          <w:rFonts w:ascii="宋体" w:eastAsia="宋体" w:cs="宋体"/>
          <w:spacing w:val="1"/>
          <w:sz w:val="19"/>
          <w:szCs w:val="19"/>
          <w:lang w:eastAsia="zh-CN"/>
        </w:rPr>
        <w:t>表</w:t>
      </w:r>
      <w:r>
        <w:rPr>
          <w:rFonts w:ascii="宋体" w:eastAsia="宋体" w:cs="宋体"/>
          <w:sz w:val="19"/>
          <w:szCs w:val="19"/>
          <w:lang w:eastAsia="zh-CN"/>
        </w:rPr>
        <w:t xml:space="preserve"> </w:t>
      </w:r>
      <w:r>
        <w:rPr>
          <w:rFonts w:ascii="宋体" w:eastAsia="宋体" w:cs="宋体"/>
          <w:spacing w:val="6"/>
          <w:sz w:val="19"/>
          <w:szCs w:val="19"/>
          <w:lang w:eastAsia="zh-CN"/>
        </w:rPr>
        <w:t>金额单位：万元</w:t>
      </w:r>
    </w:p>
    <w:p>
      <w:pPr>
        <w:spacing w:line="247" w:lineRule="auto"/>
        <w:rPr>
          <w:rFonts w:ascii="宋体" w:eastAsia="宋体" w:cs="宋体"/>
          <w:sz w:val="19"/>
          <w:szCs w:val="19"/>
          <w:lang w:eastAsia="zh-CN"/>
        </w:rPr>
        <w:sectPr>
          <w:type w:val="continuous"/>
          <w:pgSz w:w="16841" w:h="11907"/>
          <w:pgMar w:top="1012" w:right="2179" w:bottom="0" w:left="1420" w:header="0" w:footer="0" w:gutter="0"/>
          <w:cols w:num="2" w:space="100" w:equalWidth="0">
            <w:col w:w="11638" w:space="100"/>
            <w:col w:w="1504"/>
          </w:cols>
          <w:docGrid w:linePitch="312" w:charSpace="0"/>
        </w:sectPr>
      </w:pPr>
    </w:p>
    <w:p>
      <w:pPr>
        <w:spacing w:line="58" w:lineRule="exact"/>
        <w:rPr>
          <w:lang w:eastAsia="zh-CN"/>
        </w:rPr>
      </w:pPr>
    </w:p>
    <w:tbl>
      <w:tblPr>
        <w:jc w:val="left"/>
        <w:tblInd w:w="2" w:type="dxa"/>
        <w:tblW w:w="132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3650"/>
        <w:gridCol w:w="516"/>
        <w:gridCol w:w="1648"/>
        <w:gridCol w:w="3870"/>
        <w:gridCol w:w="504"/>
        <w:gridCol w:w="1204"/>
        <w:gridCol w:w="1843"/>
      </w:tblGrid>
      <w:tr>
        <w:trPr>
          <w:trHeight w:val="324"/>
        </w:trPr>
        <w:tc>
          <w:tcPr>
            <w:tcW w:w="5814" w:type="dxa"/>
            <w:gridSpan w:val="3"/>
            <w:shd w:val="clear" w:color="auto" w:fill="C0C0C0"/>
          </w:tcPr>
          <w:p>
            <w:pPr>
              <w:pStyle w:val="16"/>
              <w:spacing w:before="53" w:line="218" w:lineRule="auto"/>
              <w:ind w:left="2426"/>
            </w:pPr>
            <w:r>
              <w:rPr>
                <w:spacing w:val="-8"/>
              </w:rPr>
              <w:t>收</w:t>
            </w:r>
            <w:r>
              <w:rPr>
                <w:spacing w:val="2"/>
              </w:rPr>
              <w:t xml:space="preserve">     </w:t>
            </w:r>
            <w:r>
              <w:rPr>
                <w:spacing w:val="-8"/>
              </w:rPr>
              <w:t>入</w:t>
            </w:r>
          </w:p>
        </w:tc>
        <w:tc>
          <w:tcPr>
            <w:tcW w:w="7421" w:type="dxa"/>
            <w:gridSpan w:val="4"/>
            <w:shd w:val="clear" w:color="auto" w:fill="C0C0C0"/>
          </w:tcPr>
          <w:p>
            <w:pPr>
              <w:pStyle w:val="16"/>
              <w:spacing w:before="53" w:line="218" w:lineRule="auto"/>
              <w:ind w:left="3220"/>
            </w:pPr>
            <w:r>
              <w:rPr>
                <w:spacing w:val="-5"/>
              </w:rPr>
              <w:t>支</w:t>
            </w:r>
            <w:r>
              <w:rPr>
                <w:spacing w:val="6"/>
              </w:rPr>
              <w:t xml:space="preserve">     </w:t>
            </w:r>
            <w:r>
              <w:rPr>
                <w:spacing w:val="-5"/>
              </w:rPr>
              <w:t>出</w:t>
            </w:r>
          </w:p>
        </w:tc>
      </w:tr>
      <w:tr>
        <w:trPr>
          <w:trHeight w:val="941"/>
        </w:trPr>
        <w:tc>
          <w:tcPr>
            <w:tcW w:w="3650" w:type="dxa"/>
            <w:shd w:val="clear" w:color="auto" w:fill="C0C0C0"/>
          </w:tcPr>
          <w:p>
            <w:pPr>
              <w:spacing w:line="283" w:lineRule="auto"/>
            </w:pPr>
          </w:p>
          <w:p>
            <w:pPr>
              <w:pStyle w:val="16"/>
              <w:spacing w:before="72" w:line="221" w:lineRule="auto"/>
              <w:ind w:left="1615"/>
            </w:pPr>
            <w:r>
              <w:rPr>
                <w:spacing w:val="-3"/>
              </w:rPr>
              <w:t>项目</w:t>
            </w:r>
          </w:p>
        </w:tc>
        <w:tc>
          <w:tcPr>
            <w:tcW w:w="516" w:type="dxa"/>
            <w:shd w:val="clear" w:color="auto" w:fill="C0C0C0"/>
            <w:textDirection w:val="tbRlV"/>
          </w:tcPr>
          <w:p>
            <w:pPr>
              <w:pStyle w:val="16"/>
              <w:spacing w:before="146" w:line="206" w:lineRule="auto"/>
              <w:ind w:left="201"/>
            </w:pPr>
            <w:r>
              <w:t>行</w:t>
            </w:r>
            <w:r>
              <w:rPr>
                <w:spacing w:val="-18"/>
              </w:rPr>
              <w:t xml:space="preserve"> </w:t>
            </w:r>
            <w:r>
              <w:t>次</w:t>
            </w:r>
          </w:p>
        </w:tc>
        <w:tc>
          <w:tcPr>
            <w:tcW w:w="1648" w:type="dxa"/>
            <w:shd w:val="clear" w:color="auto" w:fill="C0C0C0"/>
          </w:tcPr>
          <w:p>
            <w:pPr>
              <w:spacing w:line="283" w:lineRule="auto"/>
            </w:pPr>
          </w:p>
          <w:p>
            <w:pPr>
              <w:pStyle w:val="16"/>
              <w:spacing w:before="71" w:line="221" w:lineRule="auto"/>
              <w:ind w:left="609"/>
            </w:pPr>
            <w:r>
              <w:rPr>
                <w:spacing w:val="-3"/>
              </w:rPr>
              <w:t>金额</w:t>
            </w:r>
          </w:p>
        </w:tc>
        <w:tc>
          <w:tcPr>
            <w:tcW w:w="3870" w:type="dxa"/>
            <w:shd w:val="clear" w:color="auto" w:fill="C0C0C0"/>
          </w:tcPr>
          <w:p>
            <w:pPr>
              <w:spacing w:line="283" w:lineRule="auto"/>
            </w:pPr>
          </w:p>
          <w:p>
            <w:pPr>
              <w:pStyle w:val="16"/>
              <w:spacing w:before="72" w:line="221" w:lineRule="auto"/>
              <w:ind w:left="1725"/>
            </w:pPr>
            <w:r>
              <w:rPr>
                <w:spacing w:val="-3"/>
              </w:rPr>
              <w:t>项目</w:t>
            </w:r>
          </w:p>
        </w:tc>
        <w:tc>
          <w:tcPr>
            <w:tcW w:w="504" w:type="dxa"/>
            <w:shd w:val="clear" w:color="auto" w:fill="C0C0C0"/>
            <w:textDirection w:val="tbRlV"/>
          </w:tcPr>
          <w:p>
            <w:pPr>
              <w:pStyle w:val="16"/>
              <w:spacing w:before="136" w:line="206" w:lineRule="auto"/>
              <w:ind w:left="201"/>
            </w:pPr>
            <w:r>
              <w:t>行</w:t>
            </w:r>
            <w:r>
              <w:rPr>
                <w:spacing w:val="-18"/>
              </w:rPr>
              <w:t xml:space="preserve"> </w:t>
            </w:r>
            <w:r>
              <w:t>次</w:t>
            </w:r>
          </w:p>
        </w:tc>
        <w:tc>
          <w:tcPr>
            <w:tcW w:w="1204" w:type="dxa"/>
            <w:shd w:val="clear" w:color="auto" w:fill="C0C0C0"/>
          </w:tcPr>
          <w:p>
            <w:pPr>
              <w:spacing w:line="283" w:lineRule="auto"/>
            </w:pPr>
          </w:p>
          <w:p>
            <w:pPr>
              <w:pStyle w:val="16"/>
              <w:spacing w:before="71" w:line="223" w:lineRule="auto"/>
              <w:ind w:left="392"/>
            </w:pPr>
            <w:r>
              <w:rPr>
                <w:spacing w:val="-2"/>
              </w:rPr>
              <w:t>合计</w:t>
            </w:r>
          </w:p>
        </w:tc>
        <w:tc>
          <w:tcPr>
            <w:tcW w:w="1843" w:type="dxa"/>
            <w:shd w:val="clear" w:color="auto" w:fill="C0C0C0"/>
          </w:tcPr>
          <w:p>
            <w:pPr>
              <w:pStyle w:val="16"/>
              <w:spacing w:before="201"/>
              <w:ind w:left="594" w:right="145" w:hanging="434"/>
              <w:rPr>
                <w:lang w:eastAsia="zh-CN"/>
              </w:rPr>
            </w:pPr>
            <w:r>
              <w:rPr>
                <w:spacing w:val="-2"/>
                <w:lang w:eastAsia="zh-CN"/>
              </w:rPr>
              <w:t>一般公共预算财</w:t>
            </w:r>
            <w:r>
              <w:rPr>
                <w:spacing w:val="4"/>
                <w:lang w:eastAsia="zh-CN"/>
              </w:rPr>
              <w:t xml:space="preserve"> </w:t>
            </w:r>
            <w:r>
              <w:rPr>
                <w:spacing w:val="-2"/>
                <w:lang w:eastAsia="zh-CN"/>
              </w:rPr>
              <w:t>政拨款</w:t>
            </w:r>
          </w:p>
        </w:tc>
      </w:tr>
      <w:tr>
        <w:trPr>
          <w:trHeight w:val="316"/>
        </w:trPr>
        <w:tc>
          <w:tcPr>
            <w:tcW w:w="3650" w:type="dxa"/>
            <w:shd w:val="clear" w:color="auto" w:fill="C0C0C0"/>
          </w:tcPr>
          <w:p>
            <w:pPr>
              <w:pStyle w:val="16"/>
              <w:spacing w:before="45" w:line="218" w:lineRule="auto"/>
              <w:ind w:left="1612"/>
            </w:pPr>
            <w:r>
              <w:rPr>
                <w:spacing w:val="-2"/>
              </w:rPr>
              <w:t>栏次</w:t>
            </w:r>
          </w:p>
        </w:tc>
        <w:tc>
          <w:tcPr>
            <w:tcW w:w="516" w:type="dxa"/>
            <w:shd w:val="clear" w:color="auto" w:fill="C0C0C0"/>
          </w:tcPr>
          <w:p/>
        </w:tc>
        <w:tc>
          <w:tcPr>
            <w:tcW w:w="1648" w:type="dxa"/>
            <w:shd w:val="clear" w:color="auto" w:fill="C0C0C0"/>
          </w:tcPr>
          <w:p>
            <w:pPr>
              <w:pStyle w:val="16"/>
              <w:spacing w:before="81" w:line="182" w:lineRule="auto"/>
              <w:ind w:left="789"/>
            </w:pPr>
            <w:r>
              <w:t>1</w:t>
            </w:r>
          </w:p>
        </w:tc>
        <w:tc>
          <w:tcPr>
            <w:tcW w:w="3870" w:type="dxa"/>
            <w:shd w:val="clear" w:color="auto" w:fill="C0C0C0"/>
          </w:tcPr>
          <w:p>
            <w:pPr>
              <w:pStyle w:val="16"/>
              <w:spacing w:before="45" w:line="218" w:lineRule="auto"/>
              <w:ind w:left="1722"/>
            </w:pPr>
            <w:r>
              <w:rPr>
                <w:spacing w:val="-2"/>
              </w:rPr>
              <w:t>栏次</w:t>
            </w:r>
          </w:p>
        </w:tc>
        <w:tc>
          <w:tcPr>
            <w:tcW w:w="504" w:type="dxa"/>
            <w:shd w:val="clear" w:color="auto" w:fill="C0C0C0"/>
          </w:tcPr>
          <w:p/>
        </w:tc>
        <w:tc>
          <w:tcPr>
            <w:tcW w:w="1204" w:type="dxa"/>
            <w:shd w:val="clear" w:color="auto" w:fill="C0C0C0"/>
          </w:tcPr>
          <w:p>
            <w:pPr>
              <w:pStyle w:val="16"/>
              <w:spacing w:before="81" w:line="182" w:lineRule="auto"/>
              <w:ind w:left="557"/>
            </w:pPr>
            <w:r>
              <w:t>2</w:t>
            </w:r>
          </w:p>
        </w:tc>
        <w:tc>
          <w:tcPr>
            <w:tcW w:w="1843" w:type="dxa"/>
            <w:shd w:val="clear" w:color="auto" w:fill="C0C0C0"/>
          </w:tcPr>
          <w:p>
            <w:pPr>
              <w:pStyle w:val="16"/>
              <w:spacing w:before="82" w:line="182" w:lineRule="auto"/>
              <w:ind w:left="877"/>
            </w:pPr>
            <w:r>
              <w:t>3</w:t>
            </w:r>
          </w:p>
        </w:tc>
      </w:tr>
      <w:tr>
        <w:trPr>
          <w:trHeight w:val="319"/>
        </w:trPr>
        <w:tc>
          <w:tcPr>
            <w:tcW w:w="3650" w:type="dxa"/>
            <w:shd w:val="clear" w:color="auto" w:fill="C0C0C0"/>
          </w:tcPr>
          <w:p>
            <w:pPr>
              <w:pStyle w:val="16"/>
              <w:spacing w:before="48" w:line="218" w:lineRule="auto"/>
              <w:ind w:left="120"/>
              <w:rPr>
                <w:lang w:eastAsia="zh-CN"/>
              </w:rPr>
            </w:pPr>
            <w:r>
              <w:rPr>
                <w:spacing w:val="-1"/>
                <w:lang w:eastAsia="zh-CN"/>
              </w:rPr>
              <w:t>一、一般公共预算财政拨款</w:t>
            </w:r>
          </w:p>
        </w:tc>
        <w:tc>
          <w:tcPr>
            <w:tcW w:w="516" w:type="dxa"/>
            <w:shd w:val="clear" w:color="auto" w:fill="C0C0C0"/>
          </w:tcPr>
          <w:p>
            <w:pPr>
              <w:pStyle w:val="16"/>
              <w:spacing w:before="84" w:line="182" w:lineRule="auto"/>
              <w:ind w:left="222"/>
            </w:pPr>
            <w:r>
              <w:t>1</w:t>
            </w:r>
          </w:p>
        </w:tc>
        <w:tc>
          <w:tcPr>
            <w:tcW w:w="1648" w:type="dxa"/>
          </w:tcPr>
          <w:p>
            <w:pPr>
              <w:pStyle w:val="16"/>
              <w:spacing w:before="84" w:line="182" w:lineRule="auto"/>
              <w:ind w:left="554"/>
              <w:rPr>
                <w:lang w:eastAsia="zh-CN"/>
              </w:rPr>
            </w:pPr>
            <w:r>
              <w:rPr>
                <w:rFonts w:hint="eastAsia"/>
                <w:spacing w:val="-1"/>
                <w:lang w:eastAsia="zh-CN"/>
              </w:rPr>
              <w:t>17228.40</w:t>
            </w:r>
          </w:p>
        </w:tc>
        <w:tc>
          <w:tcPr>
            <w:tcW w:w="3870" w:type="dxa"/>
            <w:shd w:val="clear" w:color="auto" w:fill="C0C0C0"/>
          </w:tcPr>
          <w:p>
            <w:pPr>
              <w:pStyle w:val="16"/>
              <w:spacing w:before="48" w:line="218" w:lineRule="auto"/>
              <w:ind w:left="117"/>
              <w:rPr>
                <w:lang w:eastAsia="zh-CN"/>
              </w:rPr>
            </w:pPr>
            <w:r>
              <w:rPr>
                <w:spacing w:val="-1"/>
                <w:lang w:eastAsia="zh-CN"/>
              </w:rPr>
              <w:t>一、一般公共服务支出</w:t>
            </w:r>
          </w:p>
        </w:tc>
        <w:tc>
          <w:tcPr>
            <w:tcW w:w="504" w:type="dxa"/>
            <w:shd w:val="clear" w:color="auto" w:fill="C0C0C0"/>
          </w:tcPr>
          <w:p>
            <w:pPr>
              <w:pStyle w:val="16"/>
              <w:spacing w:before="85" w:line="182" w:lineRule="auto"/>
              <w:ind w:left="154"/>
            </w:pPr>
            <w:r>
              <w:rPr>
                <w:spacing w:val="-4"/>
              </w:rPr>
              <w:t>33</w:t>
            </w:r>
          </w:p>
        </w:tc>
        <w:tc>
          <w:tcPr>
            <w:tcW w:w="1204" w:type="dxa"/>
          </w:tcPr>
          <w:p>
            <w:pPr>
              <w:pStyle w:val="16"/>
              <w:spacing w:before="84" w:line="182" w:lineRule="auto"/>
              <w:ind w:left="132"/>
              <w:rPr>
                <w:lang w:eastAsia="zh-CN"/>
              </w:rPr>
            </w:pPr>
            <w:r>
              <w:rPr>
                <w:rFonts w:hint="eastAsia"/>
                <w:spacing w:val="-3"/>
                <w:lang w:eastAsia="zh-CN"/>
              </w:rPr>
              <w:t>12302.30</w:t>
            </w:r>
          </w:p>
        </w:tc>
        <w:tc>
          <w:tcPr>
            <w:tcW w:w="1843" w:type="dxa"/>
          </w:tcPr>
          <w:p>
            <w:pPr>
              <w:pStyle w:val="16"/>
              <w:spacing w:before="84" w:line="182" w:lineRule="auto"/>
              <w:ind w:left="764"/>
              <w:rPr>
                <w:lang w:eastAsia="zh-CN"/>
              </w:rPr>
            </w:pPr>
            <w:r>
              <w:rPr>
                <w:rFonts w:hint="eastAsia"/>
                <w:spacing w:val="-3"/>
                <w:lang w:eastAsia="zh-CN"/>
              </w:rPr>
              <w:t>12302.30</w:t>
            </w:r>
          </w:p>
        </w:tc>
      </w:tr>
      <w:tr>
        <w:trPr>
          <w:trHeight w:val="316"/>
        </w:trPr>
        <w:tc>
          <w:tcPr>
            <w:tcW w:w="3650" w:type="dxa"/>
            <w:shd w:val="clear" w:color="auto" w:fill="C0C0C0"/>
          </w:tcPr>
          <w:p>
            <w:pPr>
              <w:pStyle w:val="16"/>
              <w:spacing w:before="46" w:line="218" w:lineRule="auto"/>
              <w:ind w:left="120"/>
              <w:rPr>
                <w:lang w:eastAsia="zh-CN"/>
              </w:rPr>
            </w:pPr>
            <w:r>
              <w:rPr>
                <w:spacing w:val="-1"/>
                <w:lang w:eastAsia="zh-CN"/>
              </w:rPr>
              <w:t>二、政府性基金预算财政拨款</w:t>
            </w:r>
          </w:p>
        </w:tc>
        <w:tc>
          <w:tcPr>
            <w:tcW w:w="516" w:type="dxa"/>
            <w:shd w:val="clear" w:color="auto" w:fill="C0C0C0"/>
          </w:tcPr>
          <w:p>
            <w:pPr>
              <w:pStyle w:val="16"/>
              <w:spacing w:before="82" w:line="182" w:lineRule="auto"/>
              <w:ind w:left="209"/>
            </w:pPr>
            <w:r>
              <w:t>2</w:t>
            </w:r>
          </w:p>
        </w:tc>
        <w:tc>
          <w:tcPr>
            <w:tcW w:w="1648" w:type="dxa"/>
          </w:tcPr>
          <w:p/>
        </w:tc>
        <w:tc>
          <w:tcPr>
            <w:tcW w:w="3870" w:type="dxa"/>
            <w:shd w:val="clear" w:color="auto" w:fill="C0C0C0"/>
          </w:tcPr>
          <w:p>
            <w:pPr>
              <w:pStyle w:val="16"/>
              <w:spacing w:before="46" w:line="218" w:lineRule="auto"/>
              <w:ind w:left="117"/>
            </w:pPr>
            <w:r>
              <w:rPr>
                <w:spacing w:val="-2"/>
              </w:rPr>
              <w:t>二、外交支出</w:t>
            </w:r>
          </w:p>
        </w:tc>
        <w:tc>
          <w:tcPr>
            <w:tcW w:w="504" w:type="dxa"/>
            <w:shd w:val="clear" w:color="auto" w:fill="C0C0C0"/>
          </w:tcPr>
          <w:p>
            <w:pPr>
              <w:pStyle w:val="16"/>
              <w:spacing w:before="82" w:line="182" w:lineRule="auto"/>
              <w:ind w:left="154"/>
            </w:pPr>
            <w:r>
              <w:rPr>
                <w:spacing w:val="-4"/>
              </w:rPr>
              <w:t>34</w:t>
            </w:r>
          </w:p>
        </w:tc>
        <w:tc>
          <w:tcPr>
            <w:tcW w:w="1204" w:type="dxa"/>
          </w:tcPr>
          <w:p/>
        </w:tc>
        <w:tc>
          <w:tcPr>
            <w:tcW w:w="1843" w:type="dxa"/>
          </w:tcPr>
          <w:p/>
        </w:tc>
      </w:tr>
      <w:tr>
        <w:trPr>
          <w:trHeight w:val="316"/>
        </w:trPr>
        <w:tc>
          <w:tcPr>
            <w:tcW w:w="3650" w:type="dxa"/>
            <w:shd w:val="clear" w:color="auto" w:fill="C0C0C0"/>
          </w:tcPr>
          <w:p>
            <w:pPr>
              <w:pStyle w:val="16"/>
              <w:spacing w:before="46" w:line="218" w:lineRule="auto"/>
              <w:ind w:left="116"/>
              <w:rPr>
                <w:lang w:eastAsia="zh-CN"/>
              </w:rPr>
            </w:pPr>
            <w:r>
              <w:rPr>
                <w:spacing w:val="-1"/>
                <w:lang w:eastAsia="zh-CN"/>
              </w:rPr>
              <w:t>三、国有资本经营财政拨款</w:t>
            </w:r>
          </w:p>
        </w:tc>
        <w:tc>
          <w:tcPr>
            <w:tcW w:w="516" w:type="dxa"/>
            <w:shd w:val="clear" w:color="auto" w:fill="C0C0C0"/>
          </w:tcPr>
          <w:p>
            <w:pPr>
              <w:pStyle w:val="16"/>
              <w:spacing w:before="83" w:line="182" w:lineRule="auto"/>
              <w:ind w:left="211"/>
            </w:pPr>
            <w:r>
              <w:t>3</w:t>
            </w:r>
          </w:p>
        </w:tc>
        <w:tc>
          <w:tcPr>
            <w:tcW w:w="1648" w:type="dxa"/>
          </w:tcPr>
          <w:p/>
        </w:tc>
        <w:tc>
          <w:tcPr>
            <w:tcW w:w="3870" w:type="dxa"/>
            <w:shd w:val="clear" w:color="auto" w:fill="C0C0C0"/>
          </w:tcPr>
          <w:p>
            <w:pPr>
              <w:pStyle w:val="16"/>
              <w:spacing w:before="46" w:line="218" w:lineRule="auto"/>
              <w:ind w:left="113"/>
            </w:pPr>
            <w:r>
              <w:rPr>
                <w:spacing w:val="-1"/>
              </w:rPr>
              <w:t>三、国防支出</w:t>
            </w:r>
          </w:p>
        </w:tc>
        <w:tc>
          <w:tcPr>
            <w:tcW w:w="504" w:type="dxa"/>
            <w:shd w:val="clear" w:color="auto" w:fill="C0C0C0"/>
          </w:tcPr>
          <w:p>
            <w:pPr>
              <w:pStyle w:val="16"/>
              <w:spacing w:before="83" w:line="182" w:lineRule="auto"/>
              <w:ind w:left="154"/>
            </w:pPr>
            <w:r>
              <w:rPr>
                <w:spacing w:val="-4"/>
              </w:rPr>
              <w:t>35</w:t>
            </w:r>
          </w:p>
        </w:tc>
        <w:tc>
          <w:tcPr>
            <w:tcW w:w="1204" w:type="dxa"/>
          </w:tcPr>
          <w:p/>
        </w:tc>
        <w:tc>
          <w:tcPr>
            <w:tcW w:w="1843" w:type="dxa"/>
          </w:tcPr>
          <w:p/>
        </w:tc>
      </w:tr>
      <w:tr>
        <w:trPr>
          <w:trHeight w:val="316"/>
        </w:trPr>
        <w:tc>
          <w:tcPr>
            <w:tcW w:w="3650" w:type="dxa"/>
            <w:shd w:val="clear" w:color="auto" w:fill="C0C0C0"/>
          </w:tcPr>
          <w:p/>
        </w:tc>
        <w:tc>
          <w:tcPr>
            <w:tcW w:w="516" w:type="dxa"/>
            <w:shd w:val="clear" w:color="auto" w:fill="C0C0C0"/>
          </w:tcPr>
          <w:p>
            <w:pPr>
              <w:pStyle w:val="16"/>
              <w:spacing w:before="83" w:line="182" w:lineRule="auto"/>
              <w:ind w:left="205"/>
            </w:pPr>
            <w:r>
              <w:t>4</w:t>
            </w:r>
          </w:p>
        </w:tc>
        <w:tc>
          <w:tcPr>
            <w:tcW w:w="1648" w:type="dxa"/>
          </w:tcPr>
          <w:p/>
        </w:tc>
        <w:tc>
          <w:tcPr>
            <w:tcW w:w="3870" w:type="dxa"/>
            <w:shd w:val="clear" w:color="auto" w:fill="C0C0C0"/>
          </w:tcPr>
          <w:p>
            <w:pPr>
              <w:pStyle w:val="16"/>
              <w:spacing w:before="47" w:line="216" w:lineRule="auto"/>
              <w:ind w:left="134"/>
            </w:pPr>
            <w:r>
              <w:rPr>
                <w:spacing w:val="-4"/>
              </w:rPr>
              <w:t>四、公共安全支出</w:t>
            </w:r>
          </w:p>
        </w:tc>
        <w:tc>
          <w:tcPr>
            <w:tcW w:w="504" w:type="dxa"/>
            <w:shd w:val="clear" w:color="auto" w:fill="C0C0C0"/>
          </w:tcPr>
          <w:p>
            <w:pPr>
              <w:pStyle w:val="16"/>
              <w:spacing w:before="83" w:line="182" w:lineRule="auto"/>
              <w:ind w:left="154"/>
            </w:pPr>
            <w:r>
              <w:rPr>
                <w:spacing w:val="-4"/>
              </w:rPr>
              <w:t>36</w:t>
            </w:r>
          </w:p>
        </w:tc>
        <w:tc>
          <w:tcPr>
            <w:tcW w:w="1204" w:type="dxa"/>
          </w:tcPr>
          <w:p>
            <w:pPr>
              <w:pStyle w:val="16"/>
              <w:spacing w:before="83" w:line="182" w:lineRule="auto"/>
              <w:ind w:left="242"/>
              <w:rPr>
                <w:lang w:eastAsia="zh-CN"/>
              </w:rPr>
            </w:pPr>
            <w:r>
              <w:rPr>
                <w:rFonts w:hint="eastAsia"/>
                <w:spacing w:val="-3"/>
                <w:lang w:eastAsia="zh-CN"/>
              </w:rPr>
              <w:t>1400.84</w:t>
            </w:r>
          </w:p>
        </w:tc>
        <w:tc>
          <w:tcPr>
            <w:tcW w:w="1843" w:type="dxa"/>
          </w:tcPr>
          <w:p>
            <w:pPr>
              <w:pStyle w:val="16"/>
              <w:spacing w:before="83" w:line="182" w:lineRule="auto"/>
              <w:ind w:left="875"/>
              <w:rPr>
                <w:lang w:eastAsia="zh-CN"/>
              </w:rPr>
            </w:pPr>
            <w:r>
              <w:rPr>
                <w:rFonts w:hint="eastAsia"/>
                <w:spacing w:val="-3"/>
                <w:lang w:eastAsia="zh-CN"/>
              </w:rPr>
              <w:t>1400.84</w:t>
            </w:r>
          </w:p>
        </w:tc>
      </w:tr>
      <w:tr>
        <w:trPr>
          <w:trHeight w:val="316"/>
        </w:trPr>
        <w:tc>
          <w:tcPr>
            <w:tcW w:w="3650" w:type="dxa"/>
            <w:shd w:val="clear" w:color="auto" w:fill="C0C0C0"/>
          </w:tcPr>
          <w:p/>
        </w:tc>
        <w:tc>
          <w:tcPr>
            <w:tcW w:w="516" w:type="dxa"/>
            <w:shd w:val="clear" w:color="auto" w:fill="C0C0C0"/>
          </w:tcPr>
          <w:p>
            <w:pPr>
              <w:pStyle w:val="16"/>
              <w:spacing w:before="86" w:line="180" w:lineRule="auto"/>
              <w:ind w:left="211"/>
            </w:pPr>
            <w:r>
              <w:t>5</w:t>
            </w:r>
          </w:p>
        </w:tc>
        <w:tc>
          <w:tcPr>
            <w:tcW w:w="1648" w:type="dxa"/>
          </w:tcPr>
          <w:p/>
        </w:tc>
        <w:tc>
          <w:tcPr>
            <w:tcW w:w="3870" w:type="dxa"/>
            <w:shd w:val="clear" w:color="auto" w:fill="C0C0C0"/>
          </w:tcPr>
          <w:p>
            <w:pPr>
              <w:pStyle w:val="16"/>
              <w:spacing w:before="47" w:line="216" w:lineRule="auto"/>
              <w:ind w:left="117"/>
            </w:pPr>
            <w:r>
              <w:rPr>
                <w:spacing w:val="-2"/>
              </w:rPr>
              <w:t>五、教育支出</w:t>
            </w:r>
          </w:p>
        </w:tc>
        <w:tc>
          <w:tcPr>
            <w:tcW w:w="504" w:type="dxa"/>
            <w:shd w:val="clear" w:color="auto" w:fill="C0C0C0"/>
          </w:tcPr>
          <w:p>
            <w:pPr>
              <w:pStyle w:val="16"/>
              <w:spacing w:before="84" w:line="182" w:lineRule="auto"/>
              <w:ind w:left="154"/>
            </w:pPr>
            <w:r>
              <w:rPr>
                <w:spacing w:val="-4"/>
              </w:rPr>
              <w:t>37</w:t>
            </w:r>
          </w:p>
        </w:tc>
        <w:tc>
          <w:tcPr>
            <w:tcW w:w="1204" w:type="dxa"/>
          </w:tcPr>
          <w:p/>
        </w:tc>
        <w:tc>
          <w:tcPr>
            <w:tcW w:w="1843" w:type="dxa"/>
          </w:tcPr>
          <w:p/>
        </w:tc>
      </w:tr>
      <w:tr>
        <w:trPr>
          <w:trHeight w:val="317"/>
        </w:trPr>
        <w:tc>
          <w:tcPr>
            <w:tcW w:w="3650" w:type="dxa"/>
            <w:shd w:val="clear" w:color="auto" w:fill="C0C0C0"/>
          </w:tcPr>
          <w:p/>
        </w:tc>
        <w:tc>
          <w:tcPr>
            <w:tcW w:w="516" w:type="dxa"/>
            <w:shd w:val="clear" w:color="auto" w:fill="C0C0C0"/>
          </w:tcPr>
          <w:p>
            <w:pPr>
              <w:pStyle w:val="16"/>
              <w:spacing w:before="85" w:line="182" w:lineRule="auto"/>
              <w:ind w:left="208"/>
            </w:pPr>
            <w:r>
              <w:t>6</w:t>
            </w:r>
          </w:p>
        </w:tc>
        <w:tc>
          <w:tcPr>
            <w:tcW w:w="1648" w:type="dxa"/>
          </w:tcPr>
          <w:p/>
        </w:tc>
        <w:tc>
          <w:tcPr>
            <w:tcW w:w="3870" w:type="dxa"/>
            <w:shd w:val="clear" w:color="auto" w:fill="C0C0C0"/>
          </w:tcPr>
          <w:p>
            <w:pPr>
              <w:pStyle w:val="16"/>
              <w:spacing w:before="48" w:line="216" w:lineRule="auto"/>
              <w:ind w:left="115"/>
            </w:pPr>
            <w:r>
              <w:rPr>
                <w:spacing w:val="-1"/>
              </w:rPr>
              <w:t>六、科学技术支出</w:t>
            </w:r>
          </w:p>
        </w:tc>
        <w:tc>
          <w:tcPr>
            <w:tcW w:w="504" w:type="dxa"/>
            <w:shd w:val="clear" w:color="auto" w:fill="C0C0C0"/>
          </w:tcPr>
          <w:p>
            <w:pPr>
              <w:pStyle w:val="16"/>
              <w:spacing w:before="85" w:line="182" w:lineRule="auto"/>
              <w:ind w:left="154"/>
            </w:pPr>
            <w:r>
              <w:rPr>
                <w:spacing w:val="-4"/>
              </w:rPr>
              <w:t>38</w:t>
            </w:r>
          </w:p>
        </w:tc>
        <w:tc>
          <w:tcPr>
            <w:tcW w:w="1204" w:type="dxa"/>
          </w:tcPr>
          <w:p/>
        </w:tc>
        <w:tc>
          <w:tcPr>
            <w:tcW w:w="1843" w:type="dxa"/>
          </w:tcPr>
          <w:p/>
        </w:tc>
      </w:tr>
      <w:tr>
        <w:trPr>
          <w:trHeight w:val="319"/>
        </w:trPr>
        <w:tc>
          <w:tcPr>
            <w:tcW w:w="3650" w:type="dxa"/>
            <w:shd w:val="clear" w:color="auto" w:fill="C0C0C0"/>
          </w:tcPr>
          <w:p/>
        </w:tc>
        <w:tc>
          <w:tcPr>
            <w:tcW w:w="516" w:type="dxa"/>
            <w:shd w:val="clear" w:color="auto" w:fill="C0C0C0"/>
          </w:tcPr>
          <w:p>
            <w:pPr>
              <w:pStyle w:val="16"/>
              <w:spacing w:before="89" w:line="180" w:lineRule="auto"/>
              <w:ind w:left="211"/>
            </w:pPr>
            <w:r>
              <w:t>7</w:t>
            </w:r>
          </w:p>
        </w:tc>
        <w:tc>
          <w:tcPr>
            <w:tcW w:w="1648" w:type="dxa"/>
          </w:tcPr>
          <w:p/>
        </w:tc>
        <w:tc>
          <w:tcPr>
            <w:tcW w:w="3870" w:type="dxa"/>
            <w:shd w:val="clear" w:color="auto" w:fill="C0C0C0"/>
          </w:tcPr>
          <w:p>
            <w:pPr>
              <w:pStyle w:val="16"/>
              <w:spacing w:before="50" w:line="216" w:lineRule="auto"/>
              <w:ind w:left="112"/>
              <w:rPr>
                <w:lang w:eastAsia="zh-CN"/>
              </w:rPr>
            </w:pPr>
            <w:r>
              <w:rPr>
                <w:spacing w:val="-1"/>
                <w:lang w:eastAsia="zh-CN"/>
              </w:rPr>
              <w:t>七、文化旅游体育与传媒支出</w:t>
            </w:r>
          </w:p>
        </w:tc>
        <w:tc>
          <w:tcPr>
            <w:tcW w:w="504" w:type="dxa"/>
            <w:shd w:val="clear" w:color="auto" w:fill="C0C0C0"/>
          </w:tcPr>
          <w:p>
            <w:pPr>
              <w:pStyle w:val="16"/>
              <w:spacing w:before="87" w:line="182" w:lineRule="auto"/>
              <w:ind w:left="154"/>
            </w:pPr>
            <w:r>
              <w:rPr>
                <w:spacing w:val="-4"/>
              </w:rPr>
              <w:t>39</w:t>
            </w:r>
          </w:p>
        </w:tc>
        <w:tc>
          <w:tcPr>
            <w:tcW w:w="1204" w:type="dxa"/>
          </w:tcPr>
          <w:p/>
        </w:tc>
        <w:tc>
          <w:tcPr>
            <w:tcW w:w="1843" w:type="dxa"/>
          </w:tcPr>
          <w:p/>
        </w:tc>
      </w:tr>
      <w:tr>
        <w:trPr>
          <w:trHeight w:val="317"/>
        </w:trPr>
        <w:tc>
          <w:tcPr>
            <w:tcW w:w="3650" w:type="dxa"/>
            <w:shd w:val="clear" w:color="auto" w:fill="C0C0C0"/>
          </w:tcPr>
          <w:p/>
        </w:tc>
        <w:tc>
          <w:tcPr>
            <w:tcW w:w="516" w:type="dxa"/>
            <w:shd w:val="clear" w:color="auto" w:fill="C0C0C0"/>
          </w:tcPr>
          <w:p>
            <w:pPr>
              <w:pStyle w:val="16"/>
              <w:spacing w:before="85" w:line="182" w:lineRule="auto"/>
              <w:ind w:left="207"/>
            </w:pPr>
            <w:r>
              <w:t>8</w:t>
            </w:r>
          </w:p>
        </w:tc>
        <w:tc>
          <w:tcPr>
            <w:tcW w:w="1648" w:type="dxa"/>
          </w:tcPr>
          <w:p/>
        </w:tc>
        <w:tc>
          <w:tcPr>
            <w:tcW w:w="3870" w:type="dxa"/>
            <w:shd w:val="clear" w:color="auto" w:fill="C0C0C0"/>
          </w:tcPr>
          <w:p>
            <w:pPr>
              <w:pStyle w:val="16"/>
              <w:spacing w:before="48" w:line="216" w:lineRule="auto"/>
              <w:ind w:left="117"/>
              <w:rPr>
                <w:lang w:eastAsia="zh-CN"/>
              </w:rPr>
            </w:pPr>
            <w:r>
              <w:rPr>
                <w:spacing w:val="-1"/>
                <w:lang w:eastAsia="zh-CN"/>
              </w:rPr>
              <w:t>八、社会保障和就业支出</w:t>
            </w:r>
          </w:p>
        </w:tc>
        <w:tc>
          <w:tcPr>
            <w:tcW w:w="504" w:type="dxa"/>
            <w:shd w:val="clear" w:color="auto" w:fill="C0C0C0"/>
          </w:tcPr>
          <w:p>
            <w:pPr>
              <w:pStyle w:val="16"/>
              <w:spacing w:before="85" w:line="182" w:lineRule="auto"/>
              <w:ind w:left="148"/>
            </w:pPr>
            <w:r>
              <w:rPr>
                <w:spacing w:val="-2"/>
              </w:rPr>
              <w:t>40</w:t>
            </w:r>
          </w:p>
        </w:tc>
        <w:tc>
          <w:tcPr>
            <w:tcW w:w="1204" w:type="dxa"/>
          </w:tcPr>
          <w:p>
            <w:pPr>
              <w:pStyle w:val="16"/>
              <w:spacing w:before="84" w:line="182" w:lineRule="auto"/>
              <w:ind w:left="228"/>
              <w:rPr>
                <w:lang w:eastAsia="zh-CN"/>
              </w:rPr>
            </w:pPr>
            <w:r>
              <w:rPr>
                <w:rFonts w:hint="eastAsia"/>
                <w:spacing w:val="-1"/>
                <w:lang w:eastAsia="zh-CN"/>
              </w:rPr>
              <w:t>1833.08</w:t>
            </w:r>
          </w:p>
        </w:tc>
        <w:tc>
          <w:tcPr>
            <w:tcW w:w="1843" w:type="dxa"/>
          </w:tcPr>
          <w:p>
            <w:pPr>
              <w:pStyle w:val="16"/>
              <w:spacing w:before="84" w:line="182" w:lineRule="auto"/>
              <w:ind w:left="860"/>
              <w:rPr>
                <w:lang w:eastAsia="zh-CN"/>
              </w:rPr>
            </w:pPr>
            <w:r>
              <w:rPr>
                <w:rFonts w:hint="eastAsia"/>
                <w:spacing w:val="-1"/>
                <w:lang w:eastAsia="zh-CN"/>
              </w:rPr>
              <w:t>1833.08</w:t>
            </w:r>
          </w:p>
        </w:tc>
      </w:tr>
      <w:tr>
        <w:trPr>
          <w:trHeight w:val="316"/>
        </w:trPr>
        <w:tc>
          <w:tcPr>
            <w:tcW w:w="3650" w:type="dxa"/>
            <w:shd w:val="clear" w:color="auto" w:fill="C0C0C0"/>
          </w:tcPr>
          <w:p/>
        </w:tc>
        <w:tc>
          <w:tcPr>
            <w:tcW w:w="516" w:type="dxa"/>
            <w:shd w:val="clear" w:color="auto" w:fill="C0C0C0"/>
          </w:tcPr>
          <w:p>
            <w:pPr>
              <w:pStyle w:val="16"/>
              <w:spacing w:before="84" w:line="182" w:lineRule="auto"/>
              <w:ind w:left="207"/>
            </w:pPr>
            <w:r>
              <w:t>9</w:t>
            </w:r>
          </w:p>
        </w:tc>
        <w:tc>
          <w:tcPr>
            <w:tcW w:w="1648" w:type="dxa"/>
          </w:tcPr>
          <w:p/>
        </w:tc>
        <w:tc>
          <w:tcPr>
            <w:tcW w:w="3870" w:type="dxa"/>
            <w:shd w:val="clear" w:color="auto" w:fill="C0C0C0"/>
          </w:tcPr>
          <w:p>
            <w:pPr>
              <w:pStyle w:val="16"/>
              <w:spacing w:before="47" w:line="216" w:lineRule="auto"/>
              <w:ind w:left="119"/>
            </w:pPr>
            <w:r>
              <w:rPr>
                <w:spacing w:val="-2"/>
              </w:rPr>
              <w:t>九、卫生健康支出</w:t>
            </w:r>
          </w:p>
        </w:tc>
        <w:tc>
          <w:tcPr>
            <w:tcW w:w="504" w:type="dxa"/>
            <w:shd w:val="clear" w:color="auto" w:fill="C0C0C0"/>
          </w:tcPr>
          <w:p>
            <w:pPr>
              <w:pStyle w:val="16"/>
              <w:spacing w:before="84" w:line="182" w:lineRule="auto"/>
              <w:ind w:left="148"/>
            </w:pPr>
            <w:r>
              <w:rPr>
                <w:spacing w:val="-2"/>
              </w:rPr>
              <w:t>41</w:t>
            </w:r>
          </w:p>
        </w:tc>
        <w:tc>
          <w:tcPr>
            <w:tcW w:w="1204" w:type="dxa"/>
          </w:tcPr>
          <w:p>
            <w:pPr>
              <w:pStyle w:val="16"/>
              <w:spacing w:before="84" w:line="182" w:lineRule="auto"/>
              <w:ind w:left="242"/>
              <w:rPr>
                <w:lang w:eastAsia="zh-CN"/>
              </w:rPr>
            </w:pPr>
            <w:r>
              <w:rPr>
                <w:rFonts w:hint="eastAsia"/>
                <w:spacing w:val="-3"/>
                <w:lang w:eastAsia="zh-CN"/>
              </w:rPr>
              <w:t>1197.37</w:t>
            </w:r>
          </w:p>
        </w:tc>
        <w:tc>
          <w:tcPr>
            <w:tcW w:w="1843" w:type="dxa"/>
          </w:tcPr>
          <w:p>
            <w:pPr>
              <w:pStyle w:val="16"/>
              <w:spacing w:before="84" w:line="182" w:lineRule="auto"/>
              <w:ind w:left="875"/>
              <w:rPr>
                <w:lang w:eastAsia="zh-CN"/>
              </w:rPr>
            </w:pPr>
            <w:r>
              <w:rPr>
                <w:rFonts w:hint="eastAsia"/>
                <w:spacing w:val="-3"/>
                <w:lang w:eastAsia="zh-CN"/>
              </w:rPr>
              <w:t>1197.37</w:t>
            </w:r>
          </w:p>
        </w:tc>
      </w:tr>
      <w:tr>
        <w:trPr>
          <w:trHeight w:val="317"/>
        </w:trPr>
        <w:tc>
          <w:tcPr>
            <w:tcW w:w="3650" w:type="dxa"/>
            <w:shd w:val="clear" w:color="auto" w:fill="C0C0C0"/>
          </w:tcPr>
          <w:p/>
        </w:tc>
        <w:tc>
          <w:tcPr>
            <w:tcW w:w="516" w:type="dxa"/>
            <w:shd w:val="clear" w:color="auto" w:fill="C0C0C0"/>
          </w:tcPr>
          <w:p>
            <w:pPr>
              <w:pStyle w:val="16"/>
              <w:spacing w:before="85" w:line="182" w:lineRule="auto"/>
              <w:ind w:left="167"/>
            </w:pPr>
            <w:r>
              <w:rPr>
                <w:spacing w:val="-7"/>
              </w:rPr>
              <w:t>19</w:t>
            </w:r>
          </w:p>
        </w:tc>
        <w:tc>
          <w:tcPr>
            <w:tcW w:w="1648" w:type="dxa"/>
          </w:tcPr>
          <w:p/>
        </w:tc>
        <w:tc>
          <w:tcPr>
            <w:tcW w:w="3870" w:type="dxa"/>
            <w:shd w:val="clear" w:color="auto" w:fill="C0C0C0"/>
          </w:tcPr>
          <w:p>
            <w:pPr>
              <w:pStyle w:val="16"/>
              <w:spacing w:before="48" w:line="216" w:lineRule="auto"/>
              <w:ind w:left="114"/>
            </w:pPr>
            <w:r>
              <w:rPr>
                <w:spacing w:val="-1"/>
              </w:rPr>
              <w:t>十九、住房保障支出</w:t>
            </w:r>
          </w:p>
        </w:tc>
        <w:tc>
          <w:tcPr>
            <w:tcW w:w="504" w:type="dxa"/>
            <w:shd w:val="clear" w:color="auto" w:fill="C0C0C0"/>
          </w:tcPr>
          <w:p>
            <w:pPr>
              <w:pStyle w:val="16"/>
              <w:spacing w:before="85" w:line="182" w:lineRule="auto"/>
              <w:ind w:left="154"/>
            </w:pPr>
            <w:r>
              <w:rPr>
                <w:spacing w:val="-4"/>
              </w:rPr>
              <w:t>51</w:t>
            </w:r>
          </w:p>
        </w:tc>
        <w:tc>
          <w:tcPr>
            <w:tcW w:w="1204" w:type="dxa"/>
          </w:tcPr>
          <w:p>
            <w:pPr>
              <w:pStyle w:val="16"/>
              <w:spacing w:before="85" w:line="182" w:lineRule="auto"/>
              <w:ind w:left="229"/>
              <w:rPr>
                <w:lang w:eastAsia="zh-CN"/>
              </w:rPr>
            </w:pPr>
            <w:r>
              <w:rPr>
                <w:rFonts w:hint="eastAsia"/>
                <w:spacing w:val="-2"/>
                <w:lang w:eastAsia="zh-CN"/>
              </w:rPr>
              <w:t>1971.12</w:t>
            </w:r>
          </w:p>
        </w:tc>
        <w:tc>
          <w:tcPr>
            <w:tcW w:w="1843" w:type="dxa"/>
          </w:tcPr>
          <w:p>
            <w:pPr>
              <w:pStyle w:val="16"/>
              <w:spacing w:before="85" w:line="182" w:lineRule="auto"/>
              <w:ind w:left="861"/>
              <w:rPr>
                <w:lang w:eastAsia="zh-CN"/>
              </w:rPr>
            </w:pPr>
            <w:r>
              <w:rPr>
                <w:rFonts w:hint="eastAsia"/>
                <w:spacing w:val="-2"/>
                <w:lang w:eastAsia="zh-CN"/>
              </w:rPr>
              <w:t>1971.12</w:t>
            </w:r>
          </w:p>
        </w:tc>
      </w:tr>
      <w:tr>
        <w:trPr>
          <w:trHeight w:val="316"/>
        </w:trPr>
        <w:tc>
          <w:tcPr>
            <w:tcW w:w="3650" w:type="dxa"/>
            <w:shd w:val="clear" w:color="auto" w:fill="C0C0C0"/>
          </w:tcPr>
          <w:p>
            <w:pPr>
              <w:pStyle w:val="16"/>
              <w:spacing w:before="48" w:line="216" w:lineRule="auto"/>
              <w:ind w:left="1171"/>
            </w:pPr>
            <w:r>
              <w:rPr>
                <w:spacing w:val="-1"/>
              </w:rPr>
              <w:t>本年收入合计</w:t>
            </w:r>
          </w:p>
        </w:tc>
        <w:tc>
          <w:tcPr>
            <w:tcW w:w="516" w:type="dxa"/>
            <w:shd w:val="clear" w:color="auto" w:fill="C0C0C0"/>
          </w:tcPr>
          <w:p>
            <w:pPr>
              <w:pStyle w:val="16"/>
              <w:spacing w:before="84" w:line="182" w:lineRule="auto"/>
              <w:ind w:left="154"/>
            </w:pPr>
            <w:r>
              <w:rPr>
                <w:spacing w:val="-3"/>
              </w:rPr>
              <w:t>27</w:t>
            </w:r>
          </w:p>
        </w:tc>
        <w:tc>
          <w:tcPr>
            <w:tcW w:w="1648" w:type="dxa"/>
          </w:tcPr>
          <w:p>
            <w:pPr>
              <w:pStyle w:val="16"/>
              <w:spacing w:before="84" w:line="182" w:lineRule="auto"/>
              <w:ind w:left="554"/>
              <w:rPr>
                <w:lang w:eastAsia="zh-CN"/>
              </w:rPr>
            </w:pPr>
            <w:r>
              <w:rPr>
                <w:rFonts w:hint="eastAsia"/>
                <w:spacing w:val="-1"/>
                <w:lang w:eastAsia="zh-CN"/>
              </w:rPr>
              <w:t>17228.40</w:t>
            </w:r>
          </w:p>
        </w:tc>
        <w:tc>
          <w:tcPr>
            <w:tcW w:w="3870" w:type="dxa"/>
            <w:shd w:val="clear" w:color="auto" w:fill="C0C0C0"/>
          </w:tcPr>
          <w:p>
            <w:pPr>
              <w:pStyle w:val="16"/>
              <w:spacing w:before="48" w:line="216" w:lineRule="auto"/>
              <w:ind w:left="1279"/>
            </w:pPr>
            <w:r>
              <w:rPr>
                <w:spacing w:val="-1"/>
              </w:rPr>
              <w:t>本年支出合计</w:t>
            </w:r>
          </w:p>
        </w:tc>
        <w:tc>
          <w:tcPr>
            <w:tcW w:w="504" w:type="dxa"/>
            <w:shd w:val="clear" w:color="auto" w:fill="C0C0C0"/>
          </w:tcPr>
          <w:p>
            <w:pPr>
              <w:pStyle w:val="16"/>
              <w:spacing w:before="84" w:line="182" w:lineRule="auto"/>
              <w:ind w:left="154"/>
            </w:pPr>
            <w:r>
              <w:rPr>
                <w:spacing w:val="-4"/>
              </w:rPr>
              <w:t>59</w:t>
            </w:r>
          </w:p>
        </w:tc>
        <w:tc>
          <w:tcPr>
            <w:tcW w:w="1204" w:type="dxa"/>
          </w:tcPr>
          <w:p>
            <w:pPr>
              <w:pStyle w:val="16"/>
              <w:spacing w:before="84" w:line="182" w:lineRule="auto"/>
              <w:ind w:left="118"/>
              <w:rPr>
                <w:lang w:eastAsia="zh-CN"/>
              </w:rPr>
            </w:pPr>
            <w:r>
              <w:rPr>
                <w:rFonts w:hint="eastAsia"/>
                <w:spacing w:val="-1"/>
                <w:lang w:eastAsia="zh-CN"/>
              </w:rPr>
              <w:t>18704.71</w:t>
            </w:r>
          </w:p>
        </w:tc>
        <w:tc>
          <w:tcPr>
            <w:tcW w:w="1843" w:type="dxa"/>
          </w:tcPr>
          <w:p>
            <w:pPr>
              <w:pStyle w:val="16"/>
              <w:spacing w:before="84" w:line="182" w:lineRule="auto"/>
              <w:ind w:left="750"/>
              <w:rPr>
                <w:lang w:eastAsia="zh-CN"/>
              </w:rPr>
            </w:pPr>
            <w:r>
              <w:rPr>
                <w:rFonts w:hint="eastAsia"/>
                <w:spacing w:val="-1"/>
                <w:lang w:eastAsia="zh-CN"/>
              </w:rPr>
              <w:t>18704.71</w:t>
            </w:r>
          </w:p>
        </w:tc>
      </w:tr>
      <w:tr>
        <w:trPr>
          <w:trHeight w:val="316"/>
        </w:trPr>
        <w:tc>
          <w:tcPr>
            <w:tcW w:w="3650" w:type="dxa"/>
            <w:shd w:val="clear" w:color="auto" w:fill="C0C0C0"/>
          </w:tcPr>
          <w:p>
            <w:pPr>
              <w:pStyle w:val="16"/>
              <w:spacing w:before="48" w:line="216" w:lineRule="auto"/>
              <w:ind w:left="117"/>
              <w:rPr>
                <w:lang w:eastAsia="zh-CN"/>
              </w:rPr>
            </w:pPr>
            <w:r>
              <w:rPr>
                <w:spacing w:val="-1"/>
                <w:lang w:eastAsia="zh-CN"/>
              </w:rPr>
              <w:t>年初财政拨款结转和结余</w:t>
            </w:r>
          </w:p>
        </w:tc>
        <w:tc>
          <w:tcPr>
            <w:tcW w:w="516" w:type="dxa"/>
            <w:shd w:val="clear" w:color="auto" w:fill="C0C0C0"/>
          </w:tcPr>
          <w:p>
            <w:pPr>
              <w:pStyle w:val="16"/>
              <w:spacing w:before="85" w:line="182" w:lineRule="auto"/>
              <w:ind w:left="154"/>
            </w:pPr>
            <w:r>
              <w:rPr>
                <w:spacing w:val="-3"/>
              </w:rPr>
              <w:t>28</w:t>
            </w:r>
          </w:p>
        </w:tc>
        <w:tc>
          <w:tcPr>
            <w:tcW w:w="1648" w:type="dxa"/>
          </w:tcPr>
          <w:p>
            <w:pPr>
              <w:pStyle w:val="16"/>
              <w:spacing w:before="85" w:line="182" w:lineRule="auto"/>
              <w:ind w:left="678"/>
              <w:rPr>
                <w:lang w:eastAsia="zh-CN"/>
              </w:rPr>
            </w:pPr>
            <w:r>
              <w:rPr>
                <w:rFonts w:hint="eastAsia"/>
                <w:spacing w:val="-3"/>
                <w:lang w:eastAsia="zh-CN"/>
              </w:rPr>
              <w:t>1544.97</w:t>
            </w:r>
          </w:p>
        </w:tc>
        <w:tc>
          <w:tcPr>
            <w:tcW w:w="3870" w:type="dxa"/>
            <w:shd w:val="clear" w:color="auto" w:fill="C0C0C0"/>
          </w:tcPr>
          <w:p>
            <w:pPr>
              <w:pStyle w:val="16"/>
              <w:spacing w:before="48" w:line="216" w:lineRule="auto"/>
              <w:ind w:left="114"/>
              <w:rPr>
                <w:lang w:eastAsia="zh-CN"/>
              </w:rPr>
            </w:pPr>
            <w:r>
              <w:rPr>
                <w:spacing w:val="-1"/>
                <w:lang w:eastAsia="zh-CN"/>
              </w:rPr>
              <w:t>年末财政拨款结转和结余</w:t>
            </w:r>
          </w:p>
        </w:tc>
        <w:tc>
          <w:tcPr>
            <w:tcW w:w="504" w:type="dxa"/>
            <w:shd w:val="clear" w:color="auto" w:fill="C0C0C0"/>
          </w:tcPr>
          <w:p>
            <w:pPr>
              <w:pStyle w:val="16"/>
              <w:spacing w:before="85" w:line="182" w:lineRule="auto"/>
              <w:ind w:left="151"/>
            </w:pPr>
            <w:r>
              <w:rPr>
                <w:spacing w:val="-3"/>
              </w:rPr>
              <w:t>60</w:t>
            </w:r>
          </w:p>
        </w:tc>
        <w:tc>
          <w:tcPr>
            <w:tcW w:w="1204" w:type="dxa"/>
          </w:tcPr>
          <w:p>
            <w:pPr>
              <w:pStyle w:val="16"/>
              <w:spacing w:before="85" w:line="182" w:lineRule="auto"/>
              <w:ind w:left="242"/>
              <w:rPr>
                <w:lang w:eastAsia="zh-CN"/>
              </w:rPr>
            </w:pPr>
            <w:r>
              <w:rPr>
                <w:rFonts w:hint="eastAsia"/>
                <w:spacing w:val="-3"/>
                <w:lang w:eastAsia="zh-CN"/>
              </w:rPr>
              <w:t>68.66</w:t>
            </w:r>
          </w:p>
        </w:tc>
        <w:tc>
          <w:tcPr>
            <w:tcW w:w="1843" w:type="dxa"/>
          </w:tcPr>
          <w:p>
            <w:pPr>
              <w:pStyle w:val="16"/>
              <w:spacing w:before="85" w:line="182" w:lineRule="auto"/>
              <w:ind w:left="875"/>
              <w:rPr>
                <w:lang w:eastAsia="zh-CN"/>
              </w:rPr>
            </w:pPr>
            <w:r>
              <w:rPr>
                <w:rFonts w:hint="eastAsia"/>
                <w:spacing w:val="-3"/>
                <w:lang w:eastAsia="zh-CN"/>
              </w:rPr>
              <w:t>68.66</w:t>
            </w:r>
          </w:p>
        </w:tc>
      </w:tr>
      <w:tr>
        <w:trPr>
          <w:trHeight w:val="319"/>
        </w:trPr>
        <w:tc>
          <w:tcPr>
            <w:tcW w:w="3650" w:type="dxa"/>
            <w:shd w:val="clear" w:color="auto" w:fill="C0C0C0"/>
          </w:tcPr>
          <w:p>
            <w:pPr>
              <w:pStyle w:val="16"/>
              <w:spacing w:before="51" w:line="216" w:lineRule="auto"/>
              <w:ind w:left="341"/>
              <w:rPr>
                <w:lang w:eastAsia="zh-CN"/>
              </w:rPr>
            </w:pPr>
            <w:r>
              <w:rPr>
                <w:spacing w:val="-1"/>
                <w:lang w:eastAsia="zh-CN"/>
              </w:rPr>
              <w:t>一般公共预算财政拨款</w:t>
            </w:r>
          </w:p>
        </w:tc>
        <w:tc>
          <w:tcPr>
            <w:tcW w:w="516" w:type="dxa"/>
            <w:shd w:val="clear" w:color="auto" w:fill="C0C0C0"/>
          </w:tcPr>
          <w:p>
            <w:pPr>
              <w:pStyle w:val="16"/>
              <w:spacing w:before="88" w:line="182" w:lineRule="auto"/>
              <w:ind w:left="154"/>
            </w:pPr>
            <w:r>
              <w:rPr>
                <w:spacing w:val="-3"/>
              </w:rPr>
              <w:t>29</w:t>
            </w:r>
          </w:p>
        </w:tc>
        <w:tc>
          <w:tcPr>
            <w:tcW w:w="1648" w:type="dxa"/>
          </w:tcPr>
          <w:p>
            <w:pPr>
              <w:pStyle w:val="16"/>
              <w:spacing w:before="88" w:line="182" w:lineRule="auto"/>
              <w:ind w:left="678"/>
              <w:rPr>
                <w:lang w:eastAsia="zh-CN"/>
              </w:rPr>
            </w:pPr>
            <w:r>
              <w:rPr>
                <w:rFonts w:hint="eastAsia"/>
                <w:spacing w:val="-3"/>
                <w:lang w:eastAsia="zh-CN"/>
              </w:rPr>
              <w:t>1544.97</w:t>
            </w:r>
          </w:p>
        </w:tc>
        <w:tc>
          <w:tcPr>
            <w:tcW w:w="3870" w:type="dxa"/>
            <w:shd w:val="clear" w:color="auto" w:fill="C0C0C0"/>
          </w:tcPr>
          <w:p/>
        </w:tc>
        <w:tc>
          <w:tcPr>
            <w:tcW w:w="504" w:type="dxa"/>
            <w:shd w:val="clear" w:color="auto" w:fill="C0C0C0"/>
          </w:tcPr>
          <w:p>
            <w:pPr>
              <w:pStyle w:val="16"/>
              <w:spacing w:before="88" w:line="182" w:lineRule="auto"/>
              <w:ind w:left="151"/>
            </w:pPr>
            <w:r>
              <w:rPr>
                <w:spacing w:val="-3"/>
              </w:rPr>
              <w:t>61</w:t>
            </w:r>
          </w:p>
        </w:tc>
        <w:tc>
          <w:tcPr>
            <w:tcW w:w="1204" w:type="dxa"/>
          </w:tcPr>
          <w:p/>
        </w:tc>
        <w:tc>
          <w:tcPr>
            <w:tcW w:w="1843" w:type="dxa"/>
          </w:tcPr>
          <w:p/>
        </w:tc>
      </w:tr>
      <w:tr>
        <w:trPr>
          <w:trHeight w:val="316"/>
        </w:trPr>
        <w:tc>
          <w:tcPr>
            <w:tcW w:w="3650" w:type="dxa"/>
            <w:shd w:val="clear" w:color="auto" w:fill="C0C0C0"/>
          </w:tcPr>
          <w:p>
            <w:pPr>
              <w:pStyle w:val="16"/>
              <w:spacing w:before="49" w:line="216" w:lineRule="auto"/>
              <w:ind w:left="336"/>
              <w:rPr>
                <w:lang w:eastAsia="zh-CN"/>
              </w:rPr>
            </w:pPr>
            <w:r>
              <w:rPr>
                <w:spacing w:val="-1"/>
                <w:lang w:eastAsia="zh-CN"/>
              </w:rPr>
              <w:t>政府性基金预算财政拨款</w:t>
            </w:r>
          </w:p>
        </w:tc>
        <w:tc>
          <w:tcPr>
            <w:tcW w:w="516" w:type="dxa"/>
            <w:shd w:val="clear" w:color="auto" w:fill="C0C0C0"/>
          </w:tcPr>
          <w:p>
            <w:pPr>
              <w:pStyle w:val="16"/>
              <w:spacing w:before="86" w:line="182" w:lineRule="auto"/>
              <w:ind w:left="155"/>
            </w:pPr>
            <w:r>
              <w:rPr>
                <w:spacing w:val="-4"/>
              </w:rPr>
              <w:t>30</w:t>
            </w:r>
          </w:p>
        </w:tc>
        <w:tc>
          <w:tcPr>
            <w:tcW w:w="1648" w:type="dxa"/>
          </w:tcPr>
          <w:p/>
        </w:tc>
        <w:tc>
          <w:tcPr>
            <w:tcW w:w="3870" w:type="dxa"/>
            <w:shd w:val="clear" w:color="auto" w:fill="C0C0C0"/>
          </w:tcPr>
          <w:p/>
        </w:tc>
        <w:tc>
          <w:tcPr>
            <w:tcW w:w="504" w:type="dxa"/>
            <w:shd w:val="clear" w:color="auto" w:fill="C0C0C0"/>
          </w:tcPr>
          <w:p>
            <w:pPr>
              <w:pStyle w:val="16"/>
              <w:spacing w:before="86" w:line="182" w:lineRule="auto"/>
              <w:ind w:left="151"/>
            </w:pPr>
            <w:r>
              <w:rPr>
                <w:spacing w:val="-3"/>
              </w:rPr>
              <w:t>62</w:t>
            </w:r>
          </w:p>
        </w:tc>
        <w:tc>
          <w:tcPr>
            <w:tcW w:w="1204" w:type="dxa"/>
          </w:tcPr>
          <w:p/>
        </w:tc>
        <w:tc>
          <w:tcPr>
            <w:tcW w:w="1843" w:type="dxa"/>
          </w:tcPr>
          <w:p/>
        </w:tc>
      </w:tr>
      <w:tr>
        <w:trPr>
          <w:trHeight w:val="317"/>
        </w:trPr>
        <w:tc>
          <w:tcPr>
            <w:tcW w:w="3650" w:type="dxa"/>
            <w:shd w:val="clear" w:color="auto" w:fill="C0C0C0"/>
          </w:tcPr>
          <w:p>
            <w:pPr>
              <w:pStyle w:val="16"/>
              <w:spacing w:before="50" w:line="216" w:lineRule="auto"/>
              <w:ind w:left="359"/>
              <w:rPr>
                <w:lang w:eastAsia="zh-CN"/>
              </w:rPr>
            </w:pPr>
            <w:r>
              <w:rPr>
                <w:spacing w:val="-3"/>
                <w:lang w:eastAsia="zh-CN"/>
              </w:rPr>
              <w:t>国有资本经营预算财政拨款</w:t>
            </w:r>
          </w:p>
        </w:tc>
        <w:tc>
          <w:tcPr>
            <w:tcW w:w="516" w:type="dxa"/>
            <w:shd w:val="clear" w:color="auto" w:fill="C0C0C0"/>
          </w:tcPr>
          <w:p>
            <w:pPr>
              <w:pStyle w:val="16"/>
              <w:spacing w:before="87" w:line="182" w:lineRule="auto"/>
              <w:ind w:left="155"/>
            </w:pPr>
            <w:r>
              <w:rPr>
                <w:spacing w:val="-4"/>
              </w:rPr>
              <w:t>31</w:t>
            </w:r>
          </w:p>
        </w:tc>
        <w:tc>
          <w:tcPr>
            <w:tcW w:w="1648" w:type="dxa"/>
          </w:tcPr>
          <w:p/>
        </w:tc>
        <w:tc>
          <w:tcPr>
            <w:tcW w:w="3870" w:type="dxa"/>
            <w:shd w:val="clear" w:color="auto" w:fill="C0C0C0"/>
          </w:tcPr>
          <w:p/>
        </w:tc>
        <w:tc>
          <w:tcPr>
            <w:tcW w:w="504" w:type="dxa"/>
            <w:shd w:val="clear" w:color="auto" w:fill="C0C0C0"/>
          </w:tcPr>
          <w:p>
            <w:pPr>
              <w:pStyle w:val="16"/>
              <w:spacing w:before="87" w:line="182" w:lineRule="auto"/>
              <w:ind w:left="151"/>
            </w:pPr>
            <w:r>
              <w:rPr>
                <w:spacing w:val="-3"/>
              </w:rPr>
              <w:t>63</w:t>
            </w:r>
          </w:p>
        </w:tc>
        <w:tc>
          <w:tcPr>
            <w:tcW w:w="1204" w:type="dxa"/>
          </w:tcPr>
          <w:p/>
        </w:tc>
        <w:tc>
          <w:tcPr>
            <w:tcW w:w="1843" w:type="dxa"/>
          </w:tcPr>
          <w:p/>
        </w:tc>
      </w:tr>
      <w:tr>
        <w:trPr>
          <w:trHeight w:val="321"/>
        </w:trPr>
        <w:tc>
          <w:tcPr>
            <w:tcW w:w="3650" w:type="dxa"/>
            <w:shd w:val="clear" w:color="auto" w:fill="C0C0C0"/>
          </w:tcPr>
          <w:p>
            <w:pPr>
              <w:pStyle w:val="16"/>
              <w:spacing w:before="50" w:line="218" w:lineRule="auto"/>
              <w:ind w:left="1617"/>
            </w:pPr>
            <w:r>
              <w:rPr>
                <w:spacing w:val="-4"/>
              </w:rPr>
              <w:t>总计</w:t>
            </w:r>
          </w:p>
        </w:tc>
        <w:tc>
          <w:tcPr>
            <w:tcW w:w="516" w:type="dxa"/>
            <w:shd w:val="clear" w:color="auto" w:fill="C0C0C0"/>
          </w:tcPr>
          <w:p>
            <w:pPr>
              <w:pStyle w:val="16"/>
              <w:spacing w:before="86" w:line="182" w:lineRule="auto"/>
              <w:ind w:left="155"/>
            </w:pPr>
            <w:r>
              <w:rPr>
                <w:spacing w:val="-4"/>
              </w:rPr>
              <w:t>32</w:t>
            </w:r>
          </w:p>
        </w:tc>
        <w:tc>
          <w:tcPr>
            <w:tcW w:w="1648" w:type="dxa"/>
          </w:tcPr>
          <w:p>
            <w:pPr>
              <w:pStyle w:val="16"/>
              <w:spacing w:before="86" w:line="182" w:lineRule="auto"/>
              <w:ind w:left="554"/>
              <w:rPr>
                <w:lang w:eastAsia="zh-CN"/>
              </w:rPr>
            </w:pPr>
            <w:r>
              <w:rPr>
                <w:rFonts w:hint="eastAsia"/>
                <w:spacing w:val="-1"/>
                <w:lang w:eastAsia="zh-CN"/>
              </w:rPr>
              <w:t>18773.37</w:t>
            </w:r>
          </w:p>
        </w:tc>
        <w:tc>
          <w:tcPr>
            <w:tcW w:w="3870" w:type="dxa"/>
            <w:shd w:val="clear" w:color="auto" w:fill="C0C0C0"/>
          </w:tcPr>
          <w:p>
            <w:pPr>
              <w:pStyle w:val="16"/>
              <w:spacing w:before="50" w:line="218" w:lineRule="auto"/>
              <w:ind w:left="1725"/>
            </w:pPr>
            <w:r>
              <w:rPr>
                <w:spacing w:val="-4"/>
              </w:rPr>
              <w:t>总计</w:t>
            </w:r>
          </w:p>
        </w:tc>
        <w:tc>
          <w:tcPr>
            <w:tcW w:w="504" w:type="dxa"/>
            <w:shd w:val="clear" w:color="auto" w:fill="C0C0C0"/>
          </w:tcPr>
          <w:p>
            <w:pPr>
              <w:pStyle w:val="16"/>
              <w:spacing w:before="86" w:line="182" w:lineRule="auto"/>
              <w:ind w:left="151"/>
            </w:pPr>
            <w:r>
              <w:rPr>
                <w:spacing w:val="-3"/>
              </w:rPr>
              <w:t>64</w:t>
            </w:r>
          </w:p>
        </w:tc>
        <w:tc>
          <w:tcPr>
            <w:tcW w:w="1204" w:type="dxa"/>
          </w:tcPr>
          <w:p>
            <w:pPr>
              <w:pStyle w:val="16"/>
              <w:spacing w:before="86" w:line="182" w:lineRule="auto"/>
              <w:ind w:left="118"/>
            </w:pPr>
            <w:r>
              <w:rPr>
                <w:rFonts w:hint="eastAsia"/>
                <w:spacing w:val="-1"/>
                <w:lang w:eastAsia="zh-CN"/>
              </w:rPr>
              <w:t>18773.37</w:t>
            </w:r>
          </w:p>
        </w:tc>
        <w:tc>
          <w:tcPr>
            <w:tcW w:w="1843" w:type="dxa"/>
          </w:tcPr>
          <w:p>
            <w:pPr>
              <w:pStyle w:val="16"/>
              <w:spacing w:before="86" w:line="182" w:lineRule="auto"/>
              <w:ind w:left="750"/>
            </w:pPr>
            <w:r>
              <w:rPr>
                <w:rFonts w:hint="eastAsia"/>
                <w:spacing w:val="-1"/>
                <w:lang w:eastAsia="zh-CN"/>
              </w:rPr>
              <w:t>18773.37</w:t>
            </w:r>
          </w:p>
        </w:tc>
      </w:tr>
    </w:tbl>
    <w:p>
      <w:pPr>
        <w:spacing w:before="45" w:line="185" w:lineRule="auto"/>
        <w:jc w:val="right"/>
        <w:rPr>
          <w:rFonts w:ascii="宋体" w:eastAsia="宋体" w:cs="宋体"/>
          <w:sz w:val="22"/>
          <w:szCs w:val="22"/>
          <w:lang w:eastAsia="zh-CN"/>
        </w:rPr>
      </w:pPr>
      <w:r>
        <w:rPr>
          <w:rFonts w:ascii="宋体" w:eastAsia="宋体" w:cs="宋体"/>
          <w:spacing w:val="-2"/>
          <w:sz w:val="22"/>
          <w:szCs w:val="22"/>
          <w:lang w:eastAsia="zh-CN"/>
        </w:rPr>
        <w:t>注：</w:t>
      </w:r>
      <w:r>
        <w:rPr>
          <w:rFonts w:ascii="宋体" w:eastAsia="宋体" w:cs="宋体"/>
          <w:spacing w:val="-61"/>
          <w:sz w:val="22"/>
          <w:szCs w:val="22"/>
          <w:lang w:eastAsia="zh-CN"/>
        </w:rPr>
        <w:t xml:space="preserve"> </w:t>
      </w:r>
      <w:r>
        <w:rPr>
          <w:rFonts w:ascii="宋体" w:eastAsia="宋体" w:cs="宋体"/>
          <w:spacing w:val="-2"/>
          <w:sz w:val="22"/>
          <w:szCs w:val="22"/>
          <w:lang w:eastAsia="zh-CN"/>
        </w:rPr>
        <w:t>本表反映部门本年度一般公共预算财政拨款、政府性基金预算财政拨款和国有资本经营预算财政拨款的总</w:t>
      </w:r>
      <w:r>
        <w:rPr>
          <w:rFonts w:ascii="宋体" w:eastAsia="宋体" w:cs="宋体"/>
          <w:spacing w:val="-3"/>
          <w:sz w:val="22"/>
          <w:szCs w:val="22"/>
          <w:lang w:eastAsia="zh-CN"/>
        </w:rPr>
        <w:t>收支和年末结转结余情况。</w:t>
      </w:r>
    </w:p>
    <w:p>
      <w:pPr>
        <w:spacing w:line="185" w:lineRule="auto"/>
        <w:rPr>
          <w:rFonts w:ascii="宋体" w:eastAsia="宋体" w:cs="宋体"/>
          <w:sz w:val="22"/>
          <w:szCs w:val="22"/>
          <w:lang w:eastAsia="zh-CN"/>
        </w:rPr>
        <w:sectPr>
          <w:type w:val="continuous"/>
          <w:pgSz w:w="16841" w:h="11907"/>
          <w:pgMar w:top="1012" w:right="2179" w:bottom="0" w:left="1420" w:header="0" w:footer="0" w:gutter="0"/>
          <w:docGrid w:linePitch="312" w:charSpace="0"/>
        </w:sectPr>
      </w:pPr>
    </w:p>
    <w:p>
      <w:pPr>
        <w:spacing w:before="40"/>
        <w:rPr>
          <w:lang w:eastAsia="zh-CN"/>
        </w:rPr>
      </w:pPr>
    </w:p>
    <w:p>
      <w:pPr>
        <w:spacing w:before="40"/>
        <w:rPr>
          <w:lang w:eastAsia="zh-CN"/>
        </w:rPr>
      </w:pPr>
    </w:p>
    <w:p>
      <w:pPr>
        <w:spacing w:before="40"/>
        <w:rPr>
          <w:lang w:eastAsia="zh-CN"/>
        </w:rPr>
      </w:pPr>
    </w:p>
    <w:p>
      <w:pPr>
        <w:rPr>
          <w:lang w:eastAsia="zh-CN"/>
        </w:rPr>
        <w:sectPr>
          <w:pgSz w:w="16841" w:h="11907"/>
          <w:pgMar w:top="1012" w:right="1077" w:bottom="0" w:left="1420" w:header="0" w:footer="0" w:gutter="0"/>
          <w:docGrid w:linePitch="312" w:charSpace="0"/>
        </w:sectPr>
      </w:pPr>
    </w:p>
    <w:p>
      <w:pPr>
        <w:spacing w:before="59" w:line="221" w:lineRule="auto"/>
        <w:ind w:left="4937"/>
        <w:rPr>
          <w:rFonts w:ascii="宋体" w:eastAsia="宋体" w:cs="宋体"/>
          <w:sz w:val="30"/>
          <w:szCs w:val="30"/>
          <w:lang w:eastAsia="zh-CN"/>
        </w:rPr>
      </w:pPr>
      <w:r>
        <w:rPr>
          <w:rFonts w:ascii="宋体" w:eastAsia="宋体" w:cs="宋体"/>
          <w:spacing w:val="-2"/>
          <w:sz w:val="30"/>
          <w:szCs w:val="30"/>
          <w:lang w:eastAsia="zh-CN"/>
        </w:rPr>
        <w:t>一般公共预算财政拨款支出决算表</w:t>
      </w:r>
    </w:p>
    <w:p>
      <w:pPr>
        <w:pStyle w:val="15"/>
        <w:spacing w:line="408" w:lineRule="auto"/>
        <w:rPr>
          <w:lang w:eastAsia="zh-CN"/>
        </w:rPr>
      </w:pPr>
    </w:p>
    <w:p>
      <w:pPr>
        <w:spacing w:before="61" w:line="194" w:lineRule="auto"/>
        <w:ind w:left="123"/>
        <w:rPr>
          <w:rFonts w:ascii="宋体" w:eastAsia="宋体" w:cs="宋体"/>
          <w:sz w:val="19"/>
          <w:szCs w:val="19"/>
          <w:lang w:eastAsia="zh-CN"/>
        </w:rPr>
      </w:pPr>
      <w:r>
        <w:rPr>
          <w:rFonts w:ascii="宋体" w:eastAsia="宋体" w:cs="宋体"/>
          <w:spacing w:val="7"/>
          <w:sz w:val="19"/>
          <w:szCs w:val="19"/>
          <w:lang w:eastAsia="zh-CN"/>
        </w:rPr>
        <w:t>部门：重庆海关(本级)</w:t>
      </w:r>
    </w:p>
    <w:p>
      <w:pPr>
        <w:pStyle w:val="15"/>
        <w:spacing w:line="14" w:lineRule="auto"/>
        <w:rPr>
          <w:sz w:val="2"/>
          <w:lang w:eastAsia="zh-CN"/>
        </w:rPr>
      </w:pPr>
      <w:r>
        <w:rPr>
          <w:sz w:val="2"/>
          <w:szCs w:val="2"/>
          <w:lang w:eastAsia="zh-CN"/>
        </w:rPr>
        <w:br w:type="column"/>
      </w:r>
    </w:p>
    <w:p>
      <w:pPr>
        <w:pStyle w:val="15"/>
        <w:spacing w:line="257" w:lineRule="auto"/>
        <w:rPr>
          <w:lang w:eastAsia="zh-CN"/>
        </w:rPr>
      </w:pPr>
    </w:p>
    <w:p>
      <w:pPr>
        <w:pStyle w:val="15"/>
        <w:spacing w:line="257" w:lineRule="auto"/>
        <w:rPr>
          <w:lang w:eastAsia="zh-CN"/>
        </w:rPr>
      </w:pPr>
    </w:p>
    <w:p>
      <w:pPr>
        <w:spacing w:before="61" w:line="247" w:lineRule="auto"/>
        <w:ind w:right="112" w:firstLine="503"/>
        <w:rPr>
          <w:rFonts w:ascii="宋体" w:eastAsia="宋体" w:cs="宋体"/>
          <w:sz w:val="19"/>
          <w:szCs w:val="19"/>
          <w:lang w:eastAsia="zh-CN"/>
        </w:rPr>
      </w:pPr>
      <w:r>
        <w:rPr>
          <w:rFonts w:ascii="宋体" w:eastAsia="宋体" w:cs="宋体"/>
          <w:spacing w:val="1"/>
          <w:sz w:val="19"/>
          <w:szCs w:val="19"/>
          <w:lang w:eastAsia="zh-CN"/>
        </w:rPr>
        <w:t>公开</w:t>
      </w:r>
      <w:r>
        <w:rPr>
          <w:rFonts w:ascii="宋体" w:eastAsia="宋体" w:cs="宋体"/>
          <w:spacing w:val="-34"/>
          <w:sz w:val="19"/>
          <w:szCs w:val="19"/>
          <w:lang w:eastAsia="zh-CN"/>
        </w:rPr>
        <w:t xml:space="preserve"> </w:t>
      </w:r>
      <w:r>
        <w:rPr>
          <w:rFonts w:ascii="宋体" w:eastAsia="宋体" w:cs="宋体"/>
          <w:spacing w:val="1"/>
          <w:sz w:val="19"/>
          <w:szCs w:val="19"/>
          <w:lang w:eastAsia="zh-CN"/>
        </w:rPr>
        <w:t>05</w:t>
      </w:r>
      <w:r>
        <w:rPr>
          <w:rFonts w:ascii="宋体" w:eastAsia="宋体" w:cs="宋体"/>
          <w:spacing w:val="-36"/>
          <w:sz w:val="19"/>
          <w:szCs w:val="19"/>
          <w:lang w:eastAsia="zh-CN"/>
        </w:rPr>
        <w:t xml:space="preserve"> </w:t>
      </w:r>
      <w:r>
        <w:rPr>
          <w:rFonts w:ascii="宋体" w:eastAsia="宋体" w:cs="宋体"/>
          <w:spacing w:val="1"/>
          <w:sz w:val="19"/>
          <w:szCs w:val="19"/>
          <w:lang w:eastAsia="zh-CN"/>
        </w:rPr>
        <w:t>表</w:t>
      </w:r>
      <w:r>
        <w:rPr>
          <w:rFonts w:ascii="宋体" w:eastAsia="宋体" w:cs="宋体"/>
          <w:sz w:val="19"/>
          <w:szCs w:val="19"/>
          <w:lang w:eastAsia="zh-CN"/>
        </w:rPr>
        <w:t xml:space="preserve"> </w:t>
      </w:r>
      <w:r>
        <w:rPr>
          <w:rFonts w:ascii="宋体" w:eastAsia="宋体" w:cs="宋体"/>
          <w:spacing w:val="6"/>
          <w:sz w:val="19"/>
          <w:szCs w:val="19"/>
          <w:lang w:eastAsia="zh-CN"/>
        </w:rPr>
        <w:t>金额单位：万元</w:t>
      </w:r>
    </w:p>
    <w:p>
      <w:pPr>
        <w:spacing w:line="247" w:lineRule="auto"/>
        <w:rPr>
          <w:rFonts w:ascii="宋体" w:eastAsia="宋体" w:cs="宋体"/>
          <w:sz w:val="19"/>
          <w:szCs w:val="19"/>
          <w:lang w:eastAsia="zh-CN"/>
        </w:rPr>
        <w:sectPr>
          <w:type w:val="continuous"/>
          <w:pgSz w:w="16841" w:h="11907"/>
          <w:pgMar w:top="1012" w:right="1077" w:bottom="0" w:left="1420" w:header="0" w:footer="0" w:gutter="0"/>
          <w:cols w:num="2" w:space="100" w:equalWidth="0">
            <w:col w:w="12740" w:space="100"/>
            <w:col w:w="1503"/>
          </w:cols>
          <w:docGrid w:linePitch="312" w:charSpace="0"/>
        </w:sectPr>
      </w:pPr>
    </w:p>
    <w:p>
      <w:pPr>
        <w:spacing w:line="58" w:lineRule="exact"/>
        <w:rPr>
          <w:lang w:eastAsia="zh-CN"/>
        </w:rPr>
      </w:pPr>
    </w:p>
    <w:tbl>
      <w:tblPr>
        <w:jc w:val="left"/>
        <w:tblInd w:w="2" w:type="dxa"/>
        <w:tblW w:w="143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91"/>
        <w:gridCol w:w="4909"/>
        <w:gridCol w:w="3047"/>
        <w:gridCol w:w="1985"/>
        <w:gridCol w:w="3405"/>
      </w:tblGrid>
      <w:tr>
        <w:trPr>
          <w:trHeight w:val="324"/>
        </w:trPr>
        <w:tc>
          <w:tcPr>
            <w:tcW w:w="5900" w:type="dxa"/>
            <w:gridSpan w:val="2"/>
            <w:shd w:val="clear" w:color="auto" w:fill="C0C0C0"/>
          </w:tcPr>
          <w:p>
            <w:pPr>
              <w:pStyle w:val="16"/>
              <w:spacing w:before="53" w:line="218" w:lineRule="auto"/>
              <w:ind w:left="2741"/>
            </w:pPr>
            <w:r>
              <w:rPr>
                <w:spacing w:val="-3"/>
              </w:rPr>
              <w:t>项目</w:t>
            </w:r>
          </w:p>
        </w:tc>
        <w:tc>
          <w:tcPr>
            <w:tcW w:w="8437" w:type="dxa"/>
            <w:gridSpan w:val="3"/>
            <w:shd w:val="clear" w:color="auto" w:fill="C0C0C0"/>
          </w:tcPr>
          <w:p>
            <w:pPr>
              <w:pStyle w:val="16"/>
              <w:spacing w:before="53" w:line="218" w:lineRule="auto"/>
              <w:ind w:left="3783"/>
            </w:pPr>
            <w:r>
              <w:rPr>
                <w:spacing w:val="-2"/>
              </w:rPr>
              <w:t>本年支出</w:t>
            </w:r>
          </w:p>
        </w:tc>
      </w:tr>
      <w:tr>
        <w:trPr>
          <w:trHeight w:val="956"/>
        </w:trPr>
        <w:tc>
          <w:tcPr>
            <w:tcW w:w="991" w:type="dxa"/>
            <w:shd w:val="clear" w:color="auto" w:fill="C0C0C0"/>
          </w:tcPr>
          <w:p>
            <w:pPr>
              <w:pStyle w:val="16"/>
              <w:spacing w:before="54" w:line="221" w:lineRule="auto"/>
              <w:ind w:left="175"/>
            </w:pPr>
            <w:r>
              <w:rPr>
                <w:spacing w:val="-3"/>
              </w:rPr>
              <w:t>功能分</w:t>
            </w:r>
          </w:p>
          <w:p>
            <w:pPr>
              <w:pStyle w:val="16"/>
              <w:spacing w:before="49" w:line="218" w:lineRule="auto"/>
              <w:ind w:left="172"/>
            </w:pPr>
            <w:r>
              <w:rPr>
                <w:spacing w:val="-2"/>
              </w:rPr>
              <w:t>类科目</w:t>
            </w:r>
          </w:p>
          <w:p>
            <w:pPr>
              <w:pStyle w:val="16"/>
              <w:spacing w:before="50" w:line="221" w:lineRule="auto"/>
              <w:ind w:left="284"/>
            </w:pPr>
            <w:r>
              <w:rPr>
                <w:spacing w:val="-3"/>
              </w:rPr>
              <w:t>编码</w:t>
            </w:r>
          </w:p>
        </w:tc>
        <w:tc>
          <w:tcPr>
            <w:tcW w:w="4909" w:type="dxa"/>
            <w:shd w:val="clear" w:color="auto" w:fill="C0C0C0"/>
          </w:tcPr>
          <w:p>
            <w:pPr>
              <w:spacing w:line="295" w:lineRule="auto"/>
            </w:pPr>
          </w:p>
          <w:p>
            <w:pPr>
              <w:pStyle w:val="16"/>
              <w:spacing w:before="72" w:line="218" w:lineRule="auto"/>
              <w:ind w:left="2020"/>
            </w:pPr>
            <w:r>
              <w:rPr>
                <w:spacing w:val="-2"/>
              </w:rPr>
              <w:t>科目名称</w:t>
            </w:r>
          </w:p>
        </w:tc>
        <w:tc>
          <w:tcPr>
            <w:tcW w:w="3047" w:type="dxa"/>
            <w:shd w:val="clear" w:color="auto" w:fill="C0C0C0"/>
          </w:tcPr>
          <w:p>
            <w:pPr>
              <w:spacing w:line="293" w:lineRule="auto"/>
            </w:pPr>
          </w:p>
          <w:p>
            <w:pPr>
              <w:pStyle w:val="16"/>
              <w:spacing w:before="72" w:line="223" w:lineRule="auto"/>
              <w:ind w:left="1315"/>
            </w:pPr>
            <w:r>
              <w:rPr>
                <w:spacing w:val="-4"/>
              </w:rPr>
              <w:t>小计</w:t>
            </w:r>
          </w:p>
        </w:tc>
        <w:tc>
          <w:tcPr>
            <w:tcW w:w="1985" w:type="dxa"/>
            <w:shd w:val="clear" w:color="auto" w:fill="C0C0C0"/>
          </w:tcPr>
          <w:p>
            <w:pPr>
              <w:spacing w:line="295" w:lineRule="auto"/>
            </w:pPr>
          </w:p>
          <w:p>
            <w:pPr>
              <w:pStyle w:val="16"/>
              <w:spacing w:before="72" w:line="218" w:lineRule="auto"/>
              <w:ind w:left="560"/>
            </w:pPr>
            <w:r>
              <w:rPr>
                <w:spacing w:val="-2"/>
              </w:rPr>
              <w:t>基本支出</w:t>
            </w:r>
          </w:p>
        </w:tc>
        <w:tc>
          <w:tcPr>
            <w:tcW w:w="3405" w:type="dxa"/>
            <w:shd w:val="clear" w:color="auto" w:fill="C0C0C0"/>
          </w:tcPr>
          <w:p>
            <w:pPr>
              <w:spacing w:line="293" w:lineRule="auto"/>
            </w:pPr>
          </w:p>
          <w:p>
            <w:pPr>
              <w:pStyle w:val="16"/>
              <w:spacing w:before="72" w:line="221" w:lineRule="auto"/>
              <w:ind w:left="1271"/>
            </w:pPr>
            <w:r>
              <w:rPr>
                <w:spacing w:val="-2"/>
              </w:rPr>
              <w:t>项目支出</w:t>
            </w:r>
          </w:p>
        </w:tc>
      </w:tr>
      <w:tr>
        <w:trPr>
          <w:trHeight w:val="316"/>
        </w:trPr>
        <w:tc>
          <w:tcPr>
            <w:tcW w:w="5900" w:type="dxa"/>
            <w:gridSpan w:val="2"/>
            <w:shd w:val="clear" w:color="auto" w:fill="C0C0C0"/>
          </w:tcPr>
          <w:p>
            <w:pPr>
              <w:pStyle w:val="16"/>
              <w:spacing w:before="49" w:line="216" w:lineRule="auto"/>
              <w:ind w:left="2737"/>
            </w:pPr>
            <w:r>
              <w:rPr>
                <w:spacing w:val="-2"/>
              </w:rPr>
              <w:t>栏次</w:t>
            </w:r>
          </w:p>
        </w:tc>
        <w:tc>
          <w:tcPr>
            <w:tcW w:w="3047" w:type="dxa"/>
            <w:shd w:val="clear" w:color="auto" w:fill="C0C0C0"/>
          </w:tcPr>
          <w:p>
            <w:pPr>
              <w:pStyle w:val="16"/>
              <w:spacing w:before="86" w:line="182" w:lineRule="auto"/>
              <w:ind w:left="1491"/>
            </w:pPr>
            <w:r>
              <w:t>1</w:t>
            </w:r>
          </w:p>
        </w:tc>
        <w:tc>
          <w:tcPr>
            <w:tcW w:w="1985" w:type="dxa"/>
            <w:shd w:val="clear" w:color="auto" w:fill="C0C0C0"/>
          </w:tcPr>
          <w:p>
            <w:pPr>
              <w:pStyle w:val="16"/>
              <w:spacing w:before="86" w:line="182" w:lineRule="auto"/>
              <w:ind w:left="946"/>
            </w:pPr>
            <w:r>
              <w:t>2</w:t>
            </w:r>
          </w:p>
        </w:tc>
        <w:tc>
          <w:tcPr>
            <w:tcW w:w="3405" w:type="dxa"/>
            <w:shd w:val="clear" w:color="auto" w:fill="C0C0C0"/>
          </w:tcPr>
          <w:p>
            <w:pPr>
              <w:pStyle w:val="16"/>
              <w:spacing w:before="86" w:line="182" w:lineRule="auto"/>
              <w:ind w:left="1659"/>
            </w:pPr>
            <w:r>
              <w:t>3</w:t>
            </w:r>
          </w:p>
        </w:tc>
      </w:tr>
      <w:tr>
        <w:trPr>
          <w:trHeight w:val="317"/>
        </w:trPr>
        <w:tc>
          <w:tcPr>
            <w:tcW w:w="5900" w:type="dxa"/>
            <w:gridSpan w:val="2"/>
            <w:shd w:val="clear" w:color="auto" w:fill="C0C0C0"/>
          </w:tcPr>
          <w:p>
            <w:pPr>
              <w:pStyle w:val="16"/>
              <w:spacing w:before="49" w:line="216" w:lineRule="auto"/>
              <w:ind w:left="2738"/>
            </w:pPr>
            <w:r>
              <w:rPr>
                <w:spacing w:val="-2"/>
              </w:rPr>
              <w:t>合计</w:t>
            </w:r>
          </w:p>
        </w:tc>
        <w:tc>
          <w:tcPr>
            <w:tcW w:w="3047" w:type="dxa"/>
          </w:tcPr>
          <w:p>
            <w:pPr>
              <w:pStyle w:val="16"/>
              <w:spacing w:before="86" w:line="182" w:lineRule="auto"/>
              <w:ind w:left="1950"/>
              <w:jc w:val="right"/>
              <w:rPr>
                <w:lang w:eastAsia="zh-CN"/>
              </w:rPr>
            </w:pPr>
            <w:r>
              <w:rPr>
                <w:rFonts w:hint="eastAsia"/>
                <w:spacing w:val="-1"/>
                <w:lang w:eastAsia="zh-CN"/>
              </w:rPr>
              <w:t>18704.71</w:t>
            </w:r>
          </w:p>
        </w:tc>
        <w:tc>
          <w:tcPr>
            <w:tcW w:w="1985" w:type="dxa"/>
          </w:tcPr>
          <w:p>
            <w:pPr>
              <w:pStyle w:val="16"/>
              <w:spacing w:before="86" w:line="182" w:lineRule="auto"/>
              <w:ind w:left="902"/>
              <w:rPr>
                <w:lang w:eastAsia="zh-CN"/>
              </w:rPr>
            </w:pPr>
            <w:r>
              <w:rPr>
                <w:rFonts w:hint="eastAsia"/>
                <w:spacing w:val="-2"/>
                <w:lang w:eastAsia="zh-CN"/>
              </w:rPr>
              <w:t>14338.81</w:t>
            </w:r>
          </w:p>
        </w:tc>
        <w:tc>
          <w:tcPr>
            <w:tcW w:w="3405" w:type="dxa"/>
          </w:tcPr>
          <w:p>
            <w:pPr>
              <w:pStyle w:val="16"/>
              <w:spacing w:before="86" w:line="182" w:lineRule="auto"/>
              <w:ind w:left="2414"/>
              <w:jc w:val="right"/>
              <w:rPr>
                <w:lang w:eastAsia="zh-CN"/>
              </w:rPr>
            </w:pPr>
            <w:r>
              <w:rPr>
                <w:rFonts w:hint="eastAsia"/>
                <w:spacing w:val="-1"/>
                <w:lang w:eastAsia="zh-CN"/>
              </w:rPr>
              <w:t>4365.90</w:t>
            </w:r>
          </w:p>
        </w:tc>
      </w:tr>
      <w:tr>
        <w:trPr>
          <w:trHeight w:val="319"/>
        </w:trPr>
        <w:tc>
          <w:tcPr>
            <w:tcW w:w="991" w:type="dxa"/>
          </w:tcPr>
          <w:p>
            <w:pPr>
              <w:pStyle w:val="16"/>
              <w:spacing w:before="88" w:line="182" w:lineRule="auto"/>
              <w:ind w:left="119"/>
            </w:pPr>
            <w:r>
              <w:rPr>
                <w:spacing w:val="-3"/>
              </w:rPr>
              <w:t>201</w:t>
            </w:r>
          </w:p>
        </w:tc>
        <w:tc>
          <w:tcPr>
            <w:tcW w:w="4909" w:type="dxa"/>
          </w:tcPr>
          <w:p>
            <w:pPr>
              <w:pStyle w:val="16"/>
              <w:spacing w:before="51" w:line="216" w:lineRule="auto"/>
              <w:ind w:left="115"/>
            </w:pPr>
            <w:r>
              <w:rPr>
                <w:spacing w:val="-2"/>
              </w:rPr>
              <w:t>一般公共服务支出</w:t>
            </w:r>
          </w:p>
        </w:tc>
        <w:tc>
          <w:tcPr>
            <w:tcW w:w="3047" w:type="dxa"/>
          </w:tcPr>
          <w:p>
            <w:pPr>
              <w:pStyle w:val="16"/>
              <w:spacing w:before="88" w:line="182" w:lineRule="auto"/>
              <w:ind w:left="1971"/>
              <w:jc w:val="right"/>
              <w:rPr>
                <w:lang w:eastAsia="zh-CN"/>
              </w:rPr>
            </w:pPr>
            <w:r>
              <w:rPr>
                <w:rFonts w:hint="eastAsia"/>
                <w:spacing w:val="-3"/>
                <w:lang w:eastAsia="zh-CN"/>
              </w:rPr>
              <w:t>12302.30</w:t>
            </w:r>
          </w:p>
        </w:tc>
        <w:tc>
          <w:tcPr>
            <w:tcW w:w="1985" w:type="dxa"/>
          </w:tcPr>
          <w:p>
            <w:pPr>
              <w:pStyle w:val="16"/>
              <w:spacing w:before="88" w:line="182" w:lineRule="auto"/>
              <w:ind w:left="1009"/>
              <w:rPr>
                <w:lang w:eastAsia="zh-CN"/>
              </w:rPr>
            </w:pPr>
            <w:r>
              <w:rPr>
                <w:rFonts w:hint="eastAsia"/>
                <w:spacing w:val="-2"/>
                <w:lang w:eastAsia="zh-CN"/>
              </w:rPr>
              <w:t>8192.40</w:t>
            </w:r>
          </w:p>
        </w:tc>
        <w:tc>
          <w:tcPr>
            <w:tcW w:w="3405" w:type="dxa"/>
          </w:tcPr>
          <w:p>
            <w:pPr>
              <w:pStyle w:val="16"/>
              <w:spacing w:before="88" w:line="182" w:lineRule="auto"/>
              <w:ind w:left="2421"/>
              <w:jc w:val="right"/>
              <w:rPr>
                <w:lang w:eastAsia="zh-CN"/>
              </w:rPr>
            </w:pPr>
            <w:r>
              <w:rPr>
                <w:rFonts w:hint="eastAsia"/>
                <w:spacing w:val="-1"/>
                <w:lang w:eastAsia="zh-CN"/>
              </w:rPr>
              <w:t>4109.90</w:t>
            </w:r>
          </w:p>
        </w:tc>
      </w:tr>
      <w:tr>
        <w:trPr>
          <w:trHeight w:val="316"/>
        </w:trPr>
        <w:tc>
          <w:tcPr>
            <w:tcW w:w="991" w:type="dxa"/>
          </w:tcPr>
          <w:p>
            <w:pPr>
              <w:pStyle w:val="16"/>
              <w:spacing w:before="86" w:line="182" w:lineRule="auto"/>
              <w:ind w:left="119"/>
            </w:pPr>
            <w:r>
              <w:rPr>
                <w:spacing w:val="-2"/>
              </w:rPr>
              <w:t>20109</w:t>
            </w:r>
          </w:p>
        </w:tc>
        <w:tc>
          <w:tcPr>
            <w:tcW w:w="4909" w:type="dxa"/>
          </w:tcPr>
          <w:p>
            <w:pPr>
              <w:pStyle w:val="16"/>
              <w:spacing w:before="49" w:line="216" w:lineRule="auto"/>
              <w:ind w:left="111"/>
            </w:pPr>
            <w:r>
              <w:rPr>
                <w:spacing w:val="-1"/>
              </w:rPr>
              <w:t>海关事务</w:t>
            </w:r>
          </w:p>
        </w:tc>
        <w:tc>
          <w:tcPr>
            <w:tcW w:w="3047" w:type="dxa"/>
          </w:tcPr>
          <w:p>
            <w:pPr>
              <w:pStyle w:val="16"/>
              <w:spacing w:before="86" w:line="182" w:lineRule="auto"/>
              <w:ind w:left="1971"/>
              <w:jc w:val="right"/>
              <w:rPr>
                <w:lang w:eastAsia="zh-CN"/>
              </w:rPr>
            </w:pPr>
            <w:r>
              <w:rPr>
                <w:rFonts w:hint="eastAsia"/>
                <w:spacing w:val="-3"/>
                <w:lang w:eastAsia="zh-CN"/>
              </w:rPr>
              <w:t>12302.30</w:t>
            </w:r>
          </w:p>
        </w:tc>
        <w:tc>
          <w:tcPr>
            <w:tcW w:w="1985" w:type="dxa"/>
          </w:tcPr>
          <w:p>
            <w:pPr>
              <w:pStyle w:val="16"/>
              <w:spacing w:before="86" w:line="182" w:lineRule="auto"/>
              <w:ind w:left="1009"/>
              <w:rPr>
                <w:lang w:eastAsia="zh-CN"/>
              </w:rPr>
            </w:pPr>
            <w:r>
              <w:rPr>
                <w:rFonts w:hint="eastAsia"/>
                <w:spacing w:val="-2"/>
                <w:lang w:eastAsia="zh-CN"/>
              </w:rPr>
              <w:t>8192.40</w:t>
            </w:r>
          </w:p>
        </w:tc>
        <w:tc>
          <w:tcPr>
            <w:tcW w:w="3405" w:type="dxa"/>
          </w:tcPr>
          <w:p>
            <w:pPr>
              <w:pStyle w:val="16"/>
              <w:spacing w:before="86" w:line="182" w:lineRule="auto"/>
              <w:ind w:left="2421"/>
              <w:jc w:val="right"/>
              <w:rPr>
                <w:lang w:eastAsia="zh-CN"/>
              </w:rPr>
            </w:pPr>
            <w:r>
              <w:rPr>
                <w:rFonts w:hint="eastAsia"/>
                <w:spacing w:val="-1"/>
                <w:lang w:eastAsia="zh-CN"/>
              </w:rPr>
              <w:t>4109.90</w:t>
            </w:r>
          </w:p>
        </w:tc>
      </w:tr>
      <w:tr>
        <w:trPr>
          <w:trHeight w:val="317"/>
        </w:trPr>
        <w:tc>
          <w:tcPr>
            <w:tcW w:w="991" w:type="dxa"/>
          </w:tcPr>
          <w:p>
            <w:pPr>
              <w:pStyle w:val="16"/>
              <w:spacing w:before="87" w:line="182" w:lineRule="auto"/>
              <w:ind w:left="119"/>
            </w:pPr>
            <w:r>
              <w:rPr>
                <w:spacing w:val="-2"/>
              </w:rPr>
              <w:t>2010901</w:t>
            </w:r>
          </w:p>
        </w:tc>
        <w:tc>
          <w:tcPr>
            <w:tcW w:w="4909" w:type="dxa"/>
          </w:tcPr>
          <w:p>
            <w:pPr>
              <w:pStyle w:val="16"/>
              <w:spacing w:before="50" w:line="216" w:lineRule="auto"/>
              <w:ind w:left="336"/>
            </w:pPr>
            <w:r>
              <w:rPr>
                <w:spacing w:val="-3"/>
              </w:rPr>
              <w:t>行政运行</w:t>
            </w:r>
          </w:p>
        </w:tc>
        <w:tc>
          <w:tcPr>
            <w:tcW w:w="3047" w:type="dxa"/>
          </w:tcPr>
          <w:p>
            <w:pPr>
              <w:pStyle w:val="16"/>
              <w:spacing w:before="86" w:line="182" w:lineRule="auto"/>
              <w:ind w:left="2071"/>
              <w:jc w:val="right"/>
              <w:rPr>
                <w:lang w:eastAsia="zh-CN"/>
              </w:rPr>
            </w:pPr>
            <w:r>
              <w:rPr>
                <w:rFonts w:hint="eastAsia"/>
                <w:spacing w:val="-2"/>
                <w:lang w:eastAsia="zh-CN"/>
              </w:rPr>
              <w:t>8192.40</w:t>
            </w:r>
          </w:p>
        </w:tc>
        <w:tc>
          <w:tcPr>
            <w:tcW w:w="1985" w:type="dxa"/>
          </w:tcPr>
          <w:p>
            <w:pPr>
              <w:pStyle w:val="16"/>
              <w:spacing w:before="86" w:line="182" w:lineRule="auto"/>
              <w:ind w:left="1009"/>
              <w:rPr>
                <w:lang w:eastAsia="zh-CN"/>
              </w:rPr>
            </w:pPr>
            <w:r>
              <w:rPr>
                <w:rFonts w:hint="eastAsia"/>
                <w:spacing w:val="-2"/>
                <w:lang w:eastAsia="zh-CN"/>
              </w:rPr>
              <w:t>8192.40</w:t>
            </w:r>
          </w:p>
        </w:tc>
        <w:tc>
          <w:tcPr>
            <w:tcW w:w="3405" w:type="dxa"/>
          </w:tcPr>
          <w:p>
            <w:pPr>
              <w:jc w:val="right"/>
            </w:pPr>
          </w:p>
        </w:tc>
      </w:tr>
      <w:tr>
        <w:trPr>
          <w:trHeight w:val="317"/>
        </w:trPr>
        <w:tc>
          <w:tcPr>
            <w:tcW w:w="991" w:type="dxa"/>
          </w:tcPr>
          <w:p>
            <w:pPr>
              <w:pStyle w:val="16"/>
              <w:spacing w:before="87" w:line="182" w:lineRule="auto"/>
              <w:ind w:left="119"/>
            </w:pPr>
            <w:r>
              <w:rPr>
                <w:spacing w:val="-2"/>
              </w:rPr>
              <w:t>2010902</w:t>
            </w:r>
          </w:p>
        </w:tc>
        <w:tc>
          <w:tcPr>
            <w:tcW w:w="4909" w:type="dxa"/>
          </w:tcPr>
          <w:p>
            <w:pPr>
              <w:pStyle w:val="16"/>
              <w:spacing w:before="50" w:line="216" w:lineRule="auto"/>
              <w:ind w:left="336"/>
            </w:pPr>
            <w:r>
              <w:rPr>
                <w:spacing w:val="-2"/>
              </w:rPr>
              <w:t>一般行政管理事务</w:t>
            </w:r>
          </w:p>
        </w:tc>
        <w:tc>
          <w:tcPr>
            <w:tcW w:w="3047" w:type="dxa"/>
          </w:tcPr>
          <w:p>
            <w:pPr>
              <w:pStyle w:val="16"/>
              <w:spacing w:before="86" w:line="182" w:lineRule="auto"/>
              <w:ind w:left="2082"/>
              <w:jc w:val="right"/>
              <w:rPr>
                <w:lang w:eastAsia="zh-CN"/>
              </w:rPr>
            </w:pPr>
            <w:r>
              <w:rPr>
                <w:rFonts w:hint="eastAsia"/>
                <w:spacing w:val="-3"/>
                <w:lang w:eastAsia="zh-CN"/>
              </w:rPr>
              <w:t>1078.60</w:t>
            </w:r>
          </w:p>
        </w:tc>
        <w:tc>
          <w:tcPr>
            <w:tcW w:w="1985" w:type="dxa"/>
          </w:tcPr>
          <w:p/>
        </w:tc>
        <w:tc>
          <w:tcPr>
            <w:tcW w:w="3405" w:type="dxa"/>
          </w:tcPr>
          <w:p>
            <w:pPr>
              <w:pStyle w:val="16"/>
              <w:spacing w:before="86" w:line="182" w:lineRule="auto"/>
              <w:ind w:left="2439"/>
              <w:jc w:val="right"/>
              <w:rPr>
                <w:lang w:eastAsia="zh-CN"/>
              </w:rPr>
            </w:pPr>
            <w:r>
              <w:rPr>
                <w:rFonts w:hint="eastAsia"/>
                <w:spacing w:val="-3"/>
                <w:lang w:eastAsia="zh-CN"/>
              </w:rPr>
              <w:t>1078.60</w:t>
            </w:r>
          </w:p>
        </w:tc>
      </w:tr>
      <w:tr>
        <w:trPr>
          <w:trHeight w:val="316"/>
        </w:trPr>
        <w:tc>
          <w:tcPr>
            <w:tcW w:w="991" w:type="dxa"/>
          </w:tcPr>
          <w:p>
            <w:pPr>
              <w:pStyle w:val="16"/>
              <w:spacing w:before="86" w:line="182" w:lineRule="auto"/>
              <w:ind w:left="119"/>
            </w:pPr>
            <w:r>
              <w:rPr>
                <w:spacing w:val="-2"/>
              </w:rPr>
              <w:t>2010905</w:t>
            </w:r>
          </w:p>
        </w:tc>
        <w:tc>
          <w:tcPr>
            <w:tcW w:w="4909" w:type="dxa"/>
          </w:tcPr>
          <w:p>
            <w:pPr>
              <w:pStyle w:val="16"/>
              <w:spacing w:before="49" w:line="216" w:lineRule="auto"/>
              <w:ind w:left="333"/>
            </w:pPr>
            <w:r>
              <w:rPr>
                <w:spacing w:val="-2"/>
              </w:rPr>
              <w:t>缉私办案</w:t>
            </w:r>
          </w:p>
        </w:tc>
        <w:tc>
          <w:tcPr>
            <w:tcW w:w="3047" w:type="dxa"/>
          </w:tcPr>
          <w:p>
            <w:pPr>
              <w:pStyle w:val="16"/>
              <w:spacing w:before="86" w:line="182" w:lineRule="auto"/>
              <w:ind w:left="2289"/>
              <w:jc w:val="right"/>
              <w:rPr>
                <w:lang w:eastAsia="zh-CN"/>
              </w:rPr>
            </w:pPr>
            <w:r>
              <w:rPr>
                <w:rFonts w:hint="eastAsia"/>
                <w:spacing w:val="-2"/>
                <w:lang w:eastAsia="zh-CN"/>
              </w:rPr>
              <w:t>32.00</w:t>
            </w:r>
          </w:p>
        </w:tc>
        <w:tc>
          <w:tcPr>
            <w:tcW w:w="1985" w:type="dxa"/>
          </w:tcPr>
          <w:p/>
        </w:tc>
        <w:tc>
          <w:tcPr>
            <w:tcW w:w="3405" w:type="dxa"/>
          </w:tcPr>
          <w:p>
            <w:pPr>
              <w:pStyle w:val="16"/>
              <w:spacing w:before="86" w:line="182" w:lineRule="auto"/>
              <w:ind w:left="2646"/>
              <w:jc w:val="right"/>
              <w:rPr>
                <w:lang w:eastAsia="zh-CN"/>
              </w:rPr>
            </w:pPr>
            <w:r>
              <w:rPr>
                <w:rFonts w:hint="eastAsia"/>
                <w:spacing w:val="-2"/>
                <w:lang w:eastAsia="zh-CN"/>
              </w:rPr>
              <w:t>32.00</w:t>
            </w:r>
          </w:p>
        </w:tc>
      </w:tr>
      <w:tr>
        <w:trPr>
          <w:trHeight w:val="317"/>
        </w:trPr>
        <w:tc>
          <w:tcPr>
            <w:tcW w:w="991" w:type="dxa"/>
          </w:tcPr>
          <w:p>
            <w:pPr>
              <w:pStyle w:val="16"/>
              <w:spacing w:before="87" w:line="182" w:lineRule="auto"/>
              <w:ind w:left="119"/>
              <w:rPr>
                <w:spacing w:val="-2"/>
                <w:lang w:eastAsia="zh-CN"/>
              </w:rPr>
            </w:pPr>
            <w:r>
              <w:rPr>
                <w:rFonts w:hint="eastAsia"/>
                <w:spacing w:val="-2"/>
                <w:lang w:eastAsia="zh-CN"/>
              </w:rPr>
              <w:t>2010907</w:t>
            </w:r>
          </w:p>
        </w:tc>
        <w:tc>
          <w:tcPr>
            <w:tcW w:w="4909" w:type="dxa"/>
          </w:tcPr>
          <w:p>
            <w:pPr>
              <w:pStyle w:val="16"/>
              <w:spacing w:before="50" w:line="216" w:lineRule="auto"/>
              <w:ind w:left="333"/>
              <w:rPr>
                <w:spacing w:val="-2"/>
                <w:lang w:eastAsia="zh-CN"/>
              </w:rPr>
            </w:pPr>
            <w:r>
              <w:rPr>
                <w:rFonts w:hint="eastAsia"/>
                <w:spacing w:val="-2"/>
                <w:lang w:eastAsia="zh-CN"/>
              </w:rPr>
              <w:t>口岸管理</w:t>
            </w:r>
          </w:p>
        </w:tc>
        <w:tc>
          <w:tcPr>
            <w:tcW w:w="3047" w:type="dxa"/>
          </w:tcPr>
          <w:p>
            <w:pPr>
              <w:pStyle w:val="16"/>
              <w:spacing w:before="87" w:line="182" w:lineRule="auto"/>
              <w:ind w:left="2289"/>
              <w:jc w:val="right"/>
              <w:rPr>
                <w:spacing w:val="-2"/>
                <w:lang w:eastAsia="zh-CN"/>
              </w:rPr>
            </w:pPr>
            <w:r>
              <w:rPr>
                <w:rFonts w:hint="eastAsia"/>
                <w:spacing w:val="-2"/>
                <w:lang w:eastAsia="zh-CN"/>
              </w:rPr>
              <w:t>57.44</w:t>
            </w:r>
          </w:p>
        </w:tc>
        <w:tc>
          <w:tcPr>
            <w:tcW w:w="1985" w:type="dxa"/>
          </w:tcPr>
          <w:p/>
        </w:tc>
        <w:tc>
          <w:tcPr>
            <w:tcW w:w="3405" w:type="dxa"/>
          </w:tcPr>
          <w:p>
            <w:pPr>
              <w:pStyle w:val="16"/>
              <w:spacing w:before="87" w:line="182" w:lineRule="auto"/>
              <w:ind w:left="2646"/>
              <w:jc w:val="right"/>
              <w:rPr>
                <w:spacing w:val="-2"/>
                <w:lang w:eastAsia="zh-CN"/>
              </w:rPr>
            </w:pPr>
            <w:r>
              <w:rPr>
                <w:rFonts w:hint="eastAsia"/>
                <w:spacing w:val="-2"/>
                <w:lang w:eastAsia="zh-CN"/>
              </w:rPr>
              <w:t>57.44</w:t>
            </w:r>
          </w:p>
        </w:tc>
      </w:tr>
      <w:tr>
        <w:trPr>
          <w:trHeight w:val="317"/>
        </w:trPr>
        <w:tc>
          <w:tcPr>
            <w:tcW w:w="991" w:type="dxa"/>
          </w:tcPr>
          <w:p>
            <w:pPr>
              <w:pStyle w:val="16"/>
              <w:spacing w:before="87" w:line="182" w:lineRule="auto"/>
              <w:ind w:left="119"/>
            </w:pPr>
            <w:r>
              <w:rPr>
                <w:spacing w:val="-2"/>
              </w:rPr>
              <w:t>2010908</w:t>
            </w:r>
          </w:p>
        </w:tc>
        <w:tc>
          <w:tcPr>
            <w:tcW w:w="4909" w:type="dxa"/>
          </w:tcPr>
          <w:p>
            <w:pPr>
              <w:pStyle w:val="16"/>
              <w:spacing w:before="50" w:line="216" w:lineRule="auto"/>
              <w:ind w:left="333"/>
            </w:pPr>
            <w:r>
              <w:rPr>
                <w:spacing w:val="-2"/>
              </w:rPr>
              <w:t>信息化建设</w:t>
            </w:r>
          </w:p>
        </w:tc>
        <w:tc>
          <w:tcPr>
            <w:tcW w:w="3047" w:type="dxa"/>
          </w:tcPr>
          <w:p>
            <w:pPr>
              <w:pStyle w:val="16"/>
              <w:spacing w:before="87" w:line="182" w:lineRule="auto"/>
              <w:ind w:left="2289"/>
              <w:jc w:val="right"/>
              <w:rPr>
                <w:lang w:eastAsia="zh-CN"/>
              </w:rPr>
            </w:pPr>
            <w:r>
              <w:rPr>
                <w:rFonts w:hint="eastAsia"/>
                <w:spacing w:val="-2"/>
                <w:lang w:eastAsia="zh-CN"/>
              </w:rPr>
              <w:t>283.00</w:t>
            </w:r>
          </w:p>
        </w:tc>
        <w:tc>
          <w:tcPr>
            <w:tcW w:w="1985" w:type="dxa"/>
          </w:tcPr>
          <w:p/>
        </w:tc>
        <w:tc>
          <w:tcPr>
            <w:tcW w:w="3405" w:type="dxa"/>
          </w:tcPr>
          <w:p>
            <w:pPr>
              <w:pStyle w:val="16"/>
              <w:spacing w:before="87" w:line="182" w:lineRule="auto"/>
              <w:ind w:left="2646"/>
              <w:jc w:val="right"/>
              <w:rPr>
                <w:lang w:eastAsia="zh-CN"/>
              </w:rPr>
            </w:pPr>
            <w:r>
              <w:rPr>
                <w:rFonts w:hint="eastAsia"/>
                <w:spacing w:val="-2"/>
                <w:lang w:eastAsia="zh-CN"/>
              </w:rPr>
              <w:t>283.00</w:t>
            </w:r>
          </w:p>
        </w:tc>
      </w:tr>
      <w:tr>
        <w:trPr>
          <w:trHeight w:val="90"/>
        </w:trPr>
        <w:tc>
          <w:tcPr>
            <w:tcW w:w="991" w:type="dxa"/>
          </w:tcPr>
          <w:p>
            <w:pPr>
              <w:pStyle w:val="16"/>
              <w:spacing w:before="89" w:line="182" w:lineRule="auto"/>
              <w:ind w:left="119"/>
            </w:pPr>
            <w:r>
              <w:rPr>
                <w:spacing w:val="-2"/>
              </w:rPr>
              <w:t>2010909</w:t>
            </w:r>
          </w:p>
        </w:tc>
        <w:tc>
          <w:tcPr>
            <w:tcW w:w="4909" w:type="dxa"/>
          </w:tcPr>
          <w:p>
            <w:pPr>
              <w:pStyle w:val="16"/>
              <w:spacing w:before="52" w:line="216" w:lineRule="auto"/>
              <w:ind w:left="332"/>
            </w:pPr>
            <w:r>
              <w:rPr>
                <w:spacing w:val="-2"/>
              </w:rPr>
              <w:t>海关关务</w:t>
            </w:r>
          </w:p>
        </w:tc>
        <w:tc>
          <w:tcPr>
            <w:tcW w:w="3047" w:type="dxa"/>
          </w:tcPr>
          <w:p>
            <w:pPr>
              <w:pStyle w:val="16"/>
              <w:spacing w:before="89" w:line="182" w:lineRule="auto"/>
              <w:ind w:left="2068"/>
              <w:jc w:val="right"/>
              <w:rPr>
                <w:lang w:eastAsia="zh-CN"/>
              </w:rPr>
            </w:pPr>
            <w:r>
              <w:rPr>
                <w:rFonts w:hint="eastAsia"/>
                <w:spacing w:val="-2"/>
                <w:lang w:eastAsia="zh-CN"/>
              </w:rPr>
              <w:t>1232.09</w:t>
            </w:r>
          </w:p>
        </w:tc>
        <w:tc>
          <w:tcPr>
            <w:tcW w:w="1985" w:type="dxa"/>
          </w:tcPr>
          <w:p/>
        </w:tc>
        <w:tc>
          <w:tcPr>
            <w:tcW w:w="3405" w:type="dxa"/>
          </w:tcPr>
          <w:p>
            <w:pPr>
              <w:pStyle w:val="16"/>
              <w:spacing w:before="89" w:line="182" w:lineRule="auto"/>
              <w:ind w:left="2425" w:firstLineChars="100" w:firstLine="216"/>
              <w:jc w:val="right"/>
              <w:rPr>
                <w:lang w:eastAsia="zh-CN"/>
              </w:rPr>
            </w:pPr>
            <w:r>
              <w:rPr>
                <w:rFonts w:hint="eastAsia"/>
                <w:spacing w:val="-2"/>
                <w:lang w:eastAsia="zh-CN"/>
              </w:rPr>
              <w:t>1232.09</w:t>
            </w:r>
          </w:p>
        </w:tc>
      </w:tr>
      <w:tr>
        <w:trPr>
          <w:trHeight w:val="316"/>
        </w:trPr>
        <w:tc>
          <w:tcPr>
            <w:tcW w:w="991" w:type="dxa"/>
          </w:tcPr>
          <w:p>
            <w:pPr>
              <w:pStyle w:val="16"/>
              <w:spacing w:before="86" w:line="182" w:lineRule="auto"/>
              <w:ind w:left="119"/>
            </w:pPr>
            <w:r>
              <w:rPr>
                <w:spacing w:val="-2"/>
              </w:rPr>
              <w:t>2010910</w:t>
            </w:r>
          </w:p>
        </w:tc>
        <w:tc>
          <w:tcPr>
            <w:tcW w:w="4909" w:type="dxa"/>
          </w:tcPr>
          <w:p>
            <w:pPr>
              <w:pStyle w:val="16"/>
              <w:spacing w:before="49" w:line="216" w:lineRule="auto"/>
              <w:ind w:left="336"/>
            </w:pPr>
            <w:r>
              <w:rPr>
                <w:spacing w:val="-3"/>
              </w:rPr>
              <w:t>关税征管</w:t>
            </w:r>
          </w:p>
        </w:tc>
        <w:tc>
          <w:tcPr>
            <w:tcW w:w="3047" w:type="dxa"/>
          </w:tcPr>
          <w:p>
            <w:pPr>
              <w:pStyle w:val="16"/>
              <w:spacing w:before="86" w:line="182" w:lineRule="auto"/>
              <w:ind w:left="2413"/>
              <w:jc w:val="right"/>
            </w:pPr>
            <w:r>
              <w:rPr>
                <w:spacing w:val="-4"/>
              </w:rPr>
              <w:t>10.00</w:t>
            </w:r>
          </w:p>
        </w:tc>
        <w:tc>
          <w:tcPr>
            <w:tcW w:w="1985" w:type="dxa"/>
          </w:tcPr>
          <w:p/>
        </w:tc>
        <w:tc>
          <w:tcPr>
            <w:tcW w:w="3405" w:type="dxa"/>
          </w:tcPr>
          <w:p>
            <w:pPr>
              <w:pStyle w:val="16"/>
              <w:spacing w:before="86" w:line="182" w:lineRule="auto"/>
              <w:ind w:left="2770"/>
              <w:jc w:val="right"/>
            </w:pPr>
            <w:r>
              <w:rPr>
                <w:spacing w:val="-4"/>
              </w:rPr>
              <w:t>10.00</w:t>
            </w:r>
          </w:p>
        </w:tc>
      </w:tr>
      <w:tr>
        <w:trPr>
          <w:trHeight w:val="317"/>
        </w:trPr>
        <w:tc>
          <w:tcPr>
            <w:tcW w:w="991" w:type="dxa"/>
          </w:tcPr>
          <w:p>
            <w:pPr>
              <w:pStyle w:val="16"/>
              <w:spacing w:before="87" w:line="182" w:lineRule="auto"/>
              <w:ind w:left="119"/>
            </w:pPr>
            <w:r>
              <w:rPr>
                <w:spacing w:val="-2"/>
              </w:rPr>
              <w:t>2010911</w:t>
            </w:r>
          </w:p>
        </w:tc>
        <w:tc>
          <w:tcPr>
            <w:tcW w:w="4909" w:type="dxa"/>
          </w:tcPr>
          <w:p>
            <w:pPr>
              <w:pStyle w:val="16"/>
              <w:spacing w:before="50" w:line="216" w:lineRule="auto"/>
              <w:ind w:left="332"/>
            </w:pPr>
            <w:r>
              <w:rPr>
                <w:spacing w:val="-2"/>
              </w:rPr>
              <w:t>海关监管</w:t>
            </w:r>
          </w:p>
        </w:tc>
        <w:tc>
          <w:tcPr>
            <w:tcW w:w="3047" w:type="dxa"/>
          </w:tcPr>
          <w:p>
            <w:pPr>
              <w:pStyle w:val="16"/>
              <w:spacing w:before="87" w:line="182" w:lineRule="auto"/>
              <w:ind w:left="2289"/>
              <w:jc w:val="right"/>
              <w:rPr>
                <w:lang w:eastAsia="zh-CN"/>
              </w:rPr>
            </w:pPr>
            <w:r>
              <w:rPr>
                <w:rFonts w:hint="eastAsia"/>
                <w:spacing w:val="-2"/>
                <w:lang w:eastAsia="zh-CN"/>
              </w:rPr>
              <w:t>20.01</w:t>
            </w:r>
          </w:p>
        </w:tc>
        <w:tc>
          <w:tcPr>
            <w:tcW w:w="1985" w:type="dxa"/>
          </w:tcPr>
          <w:p/>
        </w:tc>
        <w:tc>
          <w:tcPr>
            <w:tcW w:w="3405" w:type="dxa"/>
          </w:tcPr>
          <w:p>
            <w:pPr>
              <w:pStyle w:val="16"/>
              <w:spacing w:before="87" w:line="182" w:lineRule="auto"/>
              <w:ind w:left="2646"/>
              <w:jc w:val="right"/>
              <w:rPr>
                <w:lang w:eastAsia="zh-CN"/>
              </w:rPr>
            </w:pPr>
            <w:r>
              <w:rPr>
                <w:rFonts w:hint="eastAsia"/>
                <w:spacing w:val="-2"/>
                <w:lang w:eastAsia="zh-CN"/>
              </w:rPr>
              <w:t>20.01</w:t>
            </w:r>
          </w:p>
        </w:tc>
      </w:tr>
      <w:tr>
        <w:trPr>
          <w:trHeight w:val="316"/>
        </w:trPr>
        <w:tc>
          <w:tcPr>
            <w:tcW w:w="991" w:type="dxa"/>
          </w:tcPr>
          <w:p>
            <w:pPr>
              <w:pStyle w:val="16"/>
              <w:spacing w:before="87" w:line="182" w:lineRule="auto"/>
              <w:ind w:left="119"/>
            </w:pPr>
            <w:r>
              <w:rPr>
                <w:spacing w:val="-2"/>
              </w:rPr>
              <w:t>2010912</w:t>
            </w:r>
          </w:p>
        </w:tc>
        <w:tc>
          <w:tcPr>
            <w:tcW w:w="4909" w:type="dxa"/>
          </w:tcPr>
          <w:p>
            <w:pPr>
              <w:pStyle w:val="16"/>
              <w:spacing w:before="49" w:line="216" w:lineRule="auto"/>
              <w:ind w:left="333"/>
            </w:pPr>
            <w:r>
              <w:rPr>
                <w:spacing w:val="-2"/>
              </w:rPr>
              <w:t>检验检疫</w:t>
            </w:r>
          </w:p>
        </w:tc>
        <w:tc>
          <w:tcPr>
            <w:tcW w:w="3047" w:type="dxa"/>
          </w:tcPr>
          <w:p>
            <w:pPr>
              <w:pStyle w:val="16"/>
              <w:spacing w:before="87" w:line="182" w:lineRule="auto"/>
              <w:jc w:val="right"/>
              <w:rPr>
                <w:lang w:eastAsia="zh-CN"/>
              </w:rPr>
            </w:pPr>
            <w:r>
              <w:rPr>
                <w:rFonts w:hint="eastAsia"/>
                <w:spacing w:val="-2"/>
                <w:lang w:eastAsia="zh-CN"/>
              </w:rPr>
              <w:t>1396.76</w:t>
            </w:r>
          </w:p>
        </w:tc>
        <w:tc>
          <w:tcPr>
            <w:tcW w:w="1985" w:type="dxa"/>
          </w:tcPr>
          <w:p/>
        </w:tc>
        <w:tc>
          <w:tcPr>
            <w:tcW w:w="3405" w:type="dxa"/>
          </w:tcPr>
          <w:p>
            <w:pPr>
              <w:pStyle w:val="16"/>
              <w:spacing w:before="87" w:line="182" w:lineRule="auto"/>
              <w:jc w:val="right"/>
              <w:rPr>
                <w:lang w:eastAsia="zh-CN"/>
              </w:rPr>
            </w:pPr>
            <w:r>
              <w:rPr>
                <w:rFonts w:hint="eastAsia"/>
                <w:spacing w:val="-2"/>
                <w:lang w:eastAsia="zh-CN"/>
              </w:rPr>
              <w:t>1396.76</w:t>
            </w:r>
          </w:p>
        </w:tc>
      </w:tr>
      <w:tr>
        <w:trPr>
          <w:trHeight w:val="317"/>
        </w:trPr>
        <w:tc>
          <w:tcPr>
            <w:tcW w:w="991" w:type="dxa"/>
          </w:tcPr>
          <w:p>
            <w:pPr>
              <w:pStyle w:val="16"/>
              <w:spacing w:before="87" w:line="182" w:lineRule="auto"/>
              <w:ind w:left="119"/>
            </w:pPr>
            <w:r>
              <w:rPr>
                <w:spacing w:val="-3"/>
              </w:rPr>
              <w:t>204</w:t>
            </w:r>
          </w:p>
        </w:tc>
        <w:tc>
          <w:tcPr>
            <w:tcW w:w="4909" w:type="dxa"/>
          </w:tcPr>
          <w:p>
            <w:pPr>
              <w:pStyle w:val="16"/>
              <w:spacing w:before="50" w:line="216" w:lineRule="auto"/>
              <w:ind w:left="119"/>
            </w:pPr>
            <w:r>
              <w:rPr>
                <w:spacing w:val="-3"/>
              </w:rPr>
              <w:t>公共安全支出</w:t>
            </w:r>
          </w:p>
        </w:tc>
        <w:tc>
          <w:tcPr>
            <w:tcW w:w="3047" w:type="dxa"/>
          </w:tcPr>
          <w:p>
            <w:pPr>
              <w:pStyle w:val="16"/>
              <w:spacing w:before="87" w:line="182" w:lineRule="auto"/>
              <w:ind w:left="2082"/>
              <w:jc w:val="right"/>
              <w:rPr>
                <w:lang w:eastAsia="zh-CN"/>
              </w:rPr>
            </w:pPr>
            <w:r>
              <w:rPr>
                <w:rFonts w:hint="eastAsia"/>
                <w:spacing w:val="-3"/>
                <w:lang w:eastAsia="zh-CN"/>
              </w:rPr>
              <w:t>1400.84</w:t>
            </w:r>
          </w:p>
        </w:tc>
        <w:tc>
          <w:tcPr>
            <w:tcW w:w="1985" w:type="dxa"/>
          </w:tcPr>
          <w:p>
            <w:pPr>
              <w:pStyle w:val="16"/>
              <w:spacing w:before="87" w:line="182" w:lineRule="auto"/>
              <w:ind w:left="1020"/>
              <w:rPr>
                <w:lang w:eastAsia="zh-CN"/>
              </w:rPr>
            </w:pPr>
            <w:r>
              <w:rPr>
                <w:rFonts w:hint="eastAsia"/>
                <w:spacing w:val="-3"/>
                <w:lang w:eastAsia="zh-CN"/>
              </w:rPr>
              <w:t>1144.84</w:t>
            </w:r>
          </w:p>
        </w:tc>
        <w:tc>
          <w:tcPr>
            <w:tcW w:w="3405" w:type="dxa"/>
          </w:tcPr>
          <w:p>
            <w:pPr>
              <w:pStyle w:val="16"/>
              <w:spacing w:before="87" w:line="182" w:lineRule="auto"/>
              <w:ind w:left="2659"/>
              <w:jc w:val="right"/>
              <w:rPr>
                <w:lang w:eastAsia="zh-CN"/>
              </w:rPr>
            </w:pPr>
            <w:r>
              <w:rPr>
                <w:rFonts w:hint="eastAsia"/>
                <w:spacing w:val="-4"/>
                <w:lang w:eastAsia="zh-CN"/>
              </w:rPr>
              <w:t>256.00</w:t>
            </w:r>
          </w:p>
        </w:tc>
      </w:tr>
      <w:tr>
        <w:trPr>
          <w:trHeight w:val="317"/>
        </w:trPr>
        <w:tc>
          <w:tcPr>
            <w:tcW w:w="991" w:type="dxa"/>
          </w:tcPr>
          <w:p>
            <w:pPr>
              <w:pStyle w:val="16"/>
              <w:spacing w:before="87" w:line="182" w:lineRule="auto"/>
              <w:ind w:left="119"/>
            </w:pPr>
            <w:r>
              <w:rPr>
                <w:spacing w:val="-2"/>
              </w:rPr>
              <w:t>20410</w:t>
            </w:r>
          </w:p>
        </w:tc>
        <w:tc>
          <w:tcPr>
            <w:tcW w:w="4909" w:type="dxa"/>
          </w:tcPr>
          <w:p>
            <w:pPr>
              <w:pStyle w:val="16"/>
              <w:spacing w:before="50" w:line="216" w:lineRule="auto"/>
              <w:ind w:left="113"/>
            </w:pPr>
            <w:r>
              <w:rPr>
                <w:spacing w:val="-2"/>
              </w:rPr>
              <w:t>缉私警察</w:t>
            </w:r>
          </w:p>
        </w:tc>
        <w:tc>
          <w:tcPr>
            <w:tcW w:w="3047" w:type="dxa"/>
          </w:tcPr>
          <w:p>
            <w:pPr>
              <w:pStyle w:val="16"/>
              <w:spacing w:before="87" w:line="182" w:lineRule="auto"/>
              <w:ind w:left="2082"/>
              <w:jc w:val="right"/>
              <w:rPr>
                <w:lang w:eastAsia="zh-CN"/>
              </w:rPr>
            </w:pPr>
            <w:r>
              <w:rPr>
                <w:rFonts w:hint="eastAsia"/>
                <w:spacing w:val="-3"/>
                <w:lang w:eastAsia="zh-CN"/>
              </w:rPr>
              <w:t>1400.84</w:t>
            </w:r>
          </w:p>
        </w:tc>
        <w:tc>
          <w:tcPr>
            <w:tcW w:w="1985" w:type="dxa"/>
          </w:tcPr>
          <w:p>
            <w:pPr>
              <w:pStyle w:val="16"/>
              <w:spacing w:before="87" w:line="182" w:lineRule="auto"/>
              <w:ind w:left="1020"/>
              <w:rPr>
                <w:lang w:eastAsia="zh-CN"/>
              </w:rPr>
            </w:pPr>
            <w:r>
              <w:rPr>
                <w:rFonts w:hint="eastAsia"/>
                <w:spacing w:val="-3"/>
                <w:lang w:eastAsia="zh-CN"/>
              </w:rPr>
              <w:t>1144.84</w:t>
            </w:r>
          </w:p>
        </w:tc>
        <w:tc>
          <w:tcPr>
            <w:tcW w:w="3405" w:type="dxa"/>
          </w:tcPr>
          <w:p>
            <w:pPr>
              <w:pStyle w:val="16"/>
              <w:spacing w:before="87" w:line="182" w:lineRule="auto"/>
              <w:ind w:left="2659"/>
              <w:jc w:val="right"/>
              <w:rPr>
                <w:lang w:eastAsia="zh-CN"/>
              </w:rPr>
            </w:pPr>
            <w:r>
              <w:rPr>
                <w:rFonts w:hint="eastAsia"/>
                <w:spacing w:val="-4"/>
                <w:lang w:eastAsia="zh-CN"/>
              </w:rPr>
              <w:t>256.00</w:t>
            </w:r>
          </w:p>
        </w:tc>
      </w:tr>
      <w:tr>
        <w:trPr>
          <w:trHeight w:val="319"/>
        </w:trPr>
        <w:tc>
          <w:tcPr>
            <w:tcW w:w="991" w:type="dxa"/>
          </w:tcPr>
          <w:p>
            <w:pPr>
              <w:pStyle w:val="16"/>
              <w:spacing w:before="89" w:line="182" w:lineRule="auto"/>
              <w:ind w:left="119"/>
            </w:pPr>
            <w:r>
              <w:rPr>
                <w:spacing w:val="-2"/>
              </w:rPr>
              <w:t>2041001</w:t>
            </w:r>
          </w:p>
        </w:tc>
        <w:tc>
          <w:tcPr>
            <w:tcW w:w="4909" w:type="dxa"/>
          </w:tcPr>
          <w:p>
            <w:pPr>
              <w:pStyle w:val="16"/>
              <w:spacing w:before="52" w:line="216" w:lineRule="auto"/>
              <w:ind w:left="336"/>
            </w:pPr>
            <w:r>
              <w:rPr>
                <w:spacing w:val="-3"/>
              </w:rPr>
              <w:t>行政运行</w:t>
            </w:r>
          </w:p>
        </w:tc>
        <w:tc>
          <w:tcPr>
            <w:tcW w:w="3047" w:type="dxa"/>
          </w:tcPr>
          <w:p>
            <w:pPr>
              <w:pStyle w:val="16"/>
              <w:spacing w:before="89" w:line="182" w:lineRule="auto"/>
              <w:ind w:left="2082"/>
              <w:jc w:val="right"/>
              <w:rPr>
                <w:lang w:eastAsia="zh-CN"/>
              </w:rPr>
            </w:pPr>
            <w:r>
              <w:rPr>
                <w:rFonts w:hint="eastAsia"/>
                <w:spacing w:val="-3"/>
                <w:lang w:eastAsia="zh-CN"/>
              </w:rPr>
              <w:t>1144.84</w:t>
            </w:r>
          </w:p>
        </w:tc>
        <w:tc>
          <w:tcPr>
            <w:tcW w:w="1985" w:type="dxa"/>
          </w:tcPr>
          <w:p>
            <w:pPr>
              <w:pStyle w:val="16"/>
              <w:spacing w:before="89" w:line="182" w:lineRule="auto"/>
              <w:ind w:left="1020"/>
              <w:rPr>
                <w:lang w:eastAsia="zh-CN"/>
              </w:rPr>
            </w:pPr>
            <w:r>
              <w:rPr>
                <w:rFonts w:hint="eastAsia"/>
                <w:spacing w:val="-3"/>
                <w:lang w:eastAsia="zh-CN"/>
              </w:rPr>
              <w:t>1144.84</w:t>
            </w:r>
          </w:p>
        </w:tc>
        <w:tc>
          <w:tcPr>
            <w:tcW w:w="3405" w:type="dxa"/>
          </w:tcPr>
          <w:p>
            <w:pPr>
              <w:jc w:val="right"/>
            </w:pPr>
          </w:p>
        </w:tc>
      </w:tr>
      <w:tr>
        <w:trPr>
          <w:trHeight w:val="317"/>
        </w:trPr>
        <w:tc>
          <w:tcPr>
            <w:tcW w:w="991" w:type="dxa"/>
          </w:tcPr>
          <w:p>
            <w:pPr>
              <w:pStyle w:val="16"/>
              <w:spacing w:before="87" w:line="182" w:lineRule="auto"/>
              <w:ind w:left="119"/>
            </w:pPr>
            <w:r>
              <w:rPr>
                <w:spacing w:val="-2"/>
              </w:rPr>
              <w:t>2041006</w:t>
            </w:r>
          </w:p>
        </w:tc>
        <w:tc>
          <w:tcPr>
            <w:tcW w:w="4909" w:type="dxa"/>
          </w:tcPr>
          <w:p>
            <w:pPr>
              <w:pStyle w:val="16"/>
              <w:spacing w:before="50" w:line="216" w:lineRule="auto"/>
              <w:ind w:left="333"/>
            </w:pPr>
            <w:r>
              <w:rPr>
                <w:spacing w:val="-2"/>
              </w:rPr>
              <w:t>信息化建设</w:t>
            </w:r>
          </w:p>
        </w:tc>
        <w:tc>
          <w:tcPr>
            <w:tcW w:w="3047" w:type="dxa"/>
          </w:tcPr>
          <w:p>
            <w:pPr>
              <w:pStyle w:val="16"/>
              <w:spacing w:before="87" w:line="182" w:lineRule="auto"/>
              <w:ind w:left="2401"/>
              <w:jc w:val="right"/>
              <w:rPr>
                <w:lang w:eastAsia="zh-CN"/>
              </w:rPr>
            </w:pPr>
            <w:r>
              <w:rPr>
                <w:rFonts w:hint="eastAsia"/>
                <w:spacing w:val="-2"/>
                <w:lang w:eastAsia="zh-CN"/>
              </w:rPr>
              <w:t>75.40</w:t>
            </w:r>
          </w:p>
        </w:tc>
        <w:tc>
          <w:tcPr>
            <w:tcW w:w="1985" w:type="dxa"/>
          </w:tcPr>
          <w:p/>
        </w:tc>
        <w:tc>
          <w:tcPr>
            <w:tcW w:w="3405" w:type="dxa"/>
          </w:tcPr>
          <w:p>
            <w:pPr>
              <w:pStyle w:val="16"/>
              <w:spacing w:before="87" w:line="182" w:lineRule="auto"/>
              <w:ind w:left="2758"/>
              <w:jc w:val="right"/>
              <w:rPr>
                <w:lang w:eastAsia="zh-CN"/>
              </w:rPr>
            </w:pPr>
            <w:r>
              <w:rPr>
                <w:rFonts w:hint="eastAsia"/>
                <w:spacing w:val="-2"/>
                <w:lang w:eastAsia="zh-CN"/>
              </w:rPr>
              <w:t>75.40</w:t>
            </w:r>
          </w:p>
        </w:tc>
      </w:tr>
      <w:tr>
        <w:trPr>
          <w:trHeight w:val="316"/>
        </w:trPr>
        <w:tc>
          <w:tcPr>
            <w:tcW w:w="991" w:type="dxa"/>
          </w:tcPr>
          <w:p>
            <w:pPr>
              <w:pStyle w:val="16"/>
              <w:spacing w:before="87" w:line="182" w:lineRule="auto"/>
              <w:ind w:left="119"/>
            </w:pPr>
            <w:r>
              <w:rPr>
                <w:spacing w:val="-2"/>
              </w:rPr>
              <w:t>2041007</w:t>
            </w:r>
          </w:p>
        </w:tc>
        <w:tc>
          <w:tcPr>
            <w:tcW w:w="4909" w:type="dxa"/>
          </w:tcPr>
          <w:p>
            <w:pPr>
              <w:pStyle w:val="16"/>
              <w:spacing w:before="49" w:line="216" w:lineRule="auto"/>
              <w:ind w:left="333"/>
            </w:pPr>
            <w:r>
              <w:rPr>
                <w:spacing w:val="-2"/>
              </w:rPr>
              <w:t>缉私业务</w:t>
            </w:r>
          </w:p>
        </w:tc>
        <w:tc>
          <w:tcPr>
            <w:tcW w:w="3047" w:type="dxa"/>
          </w:tcPr>
          <w:p>
            <w:pPr>
              <w:pStyle w:val="16"/>
              <w:spacing w:before="87" w:line="182" w:lineRule="auto"/>
              <w:ind w:left="2302"/>
              <w:jc w:val="right"/>
              <w:rPr>
                <w:lang w:eastAsia="zh-CN"/>
              </w:rPr>
            </w:pPr>
            <w:r>
              <w:rPr>
                <w:rFonts w:hint="eastAsia"/>
                <w:spacing w:val="-4"/>
                <w:lang w:eastAsia="zh-CN"/>
              </w:rPr>
              <w:t>180.60</w:t>
            </w:r>
          </w:p>
        </w:tc>
        <w:tc>
          <w:tcPr>
            <w:tcW w:w="1985" w:type="dxa"/>
          </w:tcPr>
          <w:p/>
        </w:tc>
        <w:tc>
          <w:tcPr>
            <w:tcW w:w="3405" w:type="dxa"/>
          </w:tcPr>
          <w:p>
            <w:pPr>
              <w:pStyle w:val="16"/>
              <w:spacing w:before="87" w:line="182" w:lineRule="auto"/>
              <w:ind w:left="2659"/>
              <w:jc w:val="right"/>
              <w:rPr>
                <w:lang w:eastAsia="zh-CN"/>
              </w:rPr>
            </w:pPr>
            <w:r>
              <w:rPr>
                <w:rFonts w:hint="eastAsia"/>
                <w:spacing w:val="-4"/>
                <w:lang w:eastAsia="zh-CN"/>
              </w:rPr>
              <w:t>180.60</w:t>
            </w:r>
          </w:p>
        </w:tc>
      </w:tr>
      <w:tr>
        <w:trPr>
          <w:trHeight w:val="316"/>
        </w:trPr>
        <w:tc>
          <w:tcPr>
            <w:tcW w:w="991" w:type="dxa"/>
          </w:tcPr>
          <w:p>
            <w:pPr>
              <w:pStyle w:val="16"/>
              <w:spacing w:before="87" w:line="182" w:lineRule="auto"/>
              <w:ind w:left="119"/>
            </w:pPr>
            <w:r>
              <w:rPr>
                <w:spacing w:val="-3"/>
              </w:rPr>
              <w:t>208</w:t>
            </w:r>
          </w:p>
        </w:tc>
        <w:tc>
          <w:tcPr>
            <w:tcW w:w="4909" w:type="dxa"/>
          </w:tcPr>
          <w:p>
            <w:pPr>
              <w:pStyle w:val="16"/>
              <w:spacing w:before="50" w:line="214" w:lineRule="auto"/>
              <w:ind w:left="113"/>
            </w:pPr>
            <w:r>
              <w:rPr>
                <w:spacing w:val="-1"/>
              </w:rPr>
              <w:t>社会保障和就业支出</w:t>
            </w:r>
          </w:p>
        </w:tc>
        <w:tc>
          <w:tcPr>
            <w:tcW w:w="3047" w:type="dxa"/>
          </w:tcPr>
          <w:p>
            <w:pPr>
              <w:pStyle w:val="16"/>
              <w:spacing w:before="87" w:line="182" w:lineRule="auto"/>
              <w:ind w:left="2067"/>
              <w:jc w:val="right"/>
              <w:rPr>
                <w:lang w:eastAsia="zh-CN"/>
              </w:rPr>
            </w:pPr>
            <w:r>
              <w:rPr>
                <w:rFonts w:hint="eastAsia"/>
                <w:spacing w:val="-1"/>
                <w:lang w:eastAsia="zh-CN"/>
              </w:rPr>
              <w:t>1833.08</w:t>
            </w:r>
          </w:p>
        </w:tc>
        <w:tc>
          <w:tcPr>
            <w:tcW w:w="1985" w:type="dxa"/>
          </w:tcPr>
          <w:p>
            <w:pPr>
              <w:pStyle w:val="16"/>
              <w:spacing w:before="87" w:line="182" w:lineRule="auto"/>
              <w:ind w:left="1005"/>
              <w:rPr>
                <w:lang w:eastAsia="zh-CN"/>
              </w:rPr>
            </w:pPr>
            <w:r>
              <w:rPr>
                <w:rFonts w:hint="eastAsia"/>
                <w:spacing w:val="-1"/>
                <w:lang w:eastAsia="zh-CN"/>
              </w:rPr>
              <w:t>1833.08</w:t>
            </w:r>
          </w:p>
        </w:tc>
        <w:tc>
          <w:tcPr>
            <w:tcW w:w="3405" w:type="dxa"/>
          </w:tcPr>
          <w:p/>
        </w:tc>
      </w:tr>
      <w:tr>
        <w:trPr>
          <w:trHeight w:val="316"/>
        </w:trPr>
        <w:tc>
          <w:tcPr>
            <w:tcW w:w="991" w:type="dxa"/>
          </w:tcPr>
          <w:p>
            <w:pPr>
              <w:pStyle w:val="16"/>
              <w:spacing w:before="88" w:line="182" w:lineRule="auto"/>
              <w:ind w:left="119"/>
            </w:pPr>
            <w:r>
              <w:rPr>
                <w:spacing w:val="-2"/>
              </w:rPr>
              <w:t>20805</w:t>
            </w:r>
          </w:p>
        </w:tc>
        <w:tc>
          <w:tcPr>
            <w:tcW w:w="4909" w:type="dxa"/>
          </w:tcPr>
          <w:p>
            <w:pPr>
              <w:pStyle w:val="16"/>
              <w:spacing w:before="50" w:line="214" w:lineRule="auto"/>
              <w:ind w:left="115"/>
              <w:rPr>
                <w:lang w:eastAsia="zh-CN"/>
              </w:rPr>
            </w:pPr>
            <w:r>
              <w:rPr>
                <w:spacing w:val="-1"/>
                <w:lang w:eastAsia="zh-CN"/>
              </w:rPr>
              <w:t>行政事业单位养老支出</w:t>
            </w:r>
          </w:p>
        </w:tc>
        <w:tc>
          <w:tcPr>
            <w:tcW w:w="3047" w:type="dxa"/>
          </w:tcPr>
          <w:p>
            <w:pPr>
              <w:pStyle w:val="16"/>
              <w:spacing w:before="88" w:line="182" w:lineRule="auto"/>
              <w:ind w:left="2067"/>
              <w:jc w:val="right"/>
              <w:rPr>
                <w:lang w:eastAsia="zh-CN"/>
              </w:rPr>
            </w:pPr>
            <w:r>
              <w:rPr>
                <w:rFonts w:hint="eastAsia"/>
                <w:spacing w:val="-1"/>
                <w:lang w:eastAsia="zh-CN"/>
              </w:rPr>
              <w:t>1833.08</w:t>
            </w:r>
          </w:p>
        </w:tc>
        <w:tc>
          <w:tcPr>
            <w:tcW w:w="1985" w:type="dxa"/>
          </w:tcPr>
          <w:p>
            <w:pPr>
              <w:pStyle w:val="16"/>
              <w:spacing w:before="88" w:line="182" w:lineRule="auto"/>
              <w:ind w:left="1005"/>
              <w:rPr>
                <w:lang w:eastAsia="zh-CN"/>
              </w:rPr>
            </w:pPr>
            <w:r>
              <w:rPr>
                <w:rFonts w:hint="eastAsia"/>
                <w:spacing w:val="-1"/>
                <w:lang w:eastAsia="zh-CN"/>
              </w:rPr>
              <w:t>1833.08</w:t>
            </w:r>
          </w:p>
        </w:tc>
        <w:tc>
          <w:tcPr>
            <w:tcW w:w="3405" w:type="dxa"/>
          </w:tcPr>
          <w:p/>
        </w:tc>
      </w:tr>
      <w:tr>
        <w:trPr>
          <w:trHeight w:val="324"/>
        </w:trPr>
        <w:tc>
          <w:tcPr>
            <w:tcW w:w="991" w:type="dxa"/>
          </w:tcPr>
          <w:p>
            <w:pPr>
              <w:pStyle w:val="16"/>
              <w:spacing w:before="88" w:line="182" w:lineRule="auto"/>
              <w:ind w:left="119"/>
            </w:pPr>
            <w:r>
              <w:rPr>
                <w:spacing w:val="-2"/>
              </w:rPr>
              <w:t>2080501</w:t>
            </w:r>
          </w:p>
        </w:tc>
        <w:tc>
          <w:tcPr>
            <w:tcW w:w="4909" w:type="dxa"/>
          </w:tcPr>
          <w:p>
            <w:pPr>
              <w:pStyle w:val="16"/>
              <w:spacing w:before="51" w:line="221" w:lineRule="auto"/>
              <w:ind w:left="336"/>
            </w:pPr>
            <w:r>
              <w:rPr>
                <w:spacing w:val="-2"/>
              </w:rPr>
              <w:t>行政单位离退休</w:t>
            </w:r>
          </w:p>
        </w:tc>
        <w:tc>
          <w:tcPr>
            <w:tcW w:w="3047" w:type="dxa"/>
          </w:tcPr>
          <w:p>
            <w:pPr>
              <w:pStyle w:val="16"/>
              <w:spacing w:before="88" w:line="182" w:lineRule="auto"/>
              <w:ind w:left="2401"/>
              <w:jc w:val="right"/>
              <w:rPr>
                <w:lang w:eastAsia="zh-CN"/>
              </w:rPr>
            </w:pPr>
            <w:r>
              <w:rPr>
                <w:rFonts w:hint="eastAsia"/>
                <w:spacing w:val="-2"/>
                <w:lang w:eastAsia="zh-CN"/>
              </w:rPr>
              <w:t>18.00</w:t>
            </w:r>
          </w:p>
        </w:tc>
        <w:tc>
          <w:tcPr>
            <w:tcW w:w="1985" w:type="dxa"/>
          </w:tcPr>
          <w:p>
            <w:pPr>
              <w:pStyle w:val="16"/>
              <w:spacing w:before="88" w:line="182" w:lineRule="auto"/>
              <w:ind w:left="1339"/>
              <w:jc w:val="both"/>
              <w:rPr>
                <w:lang w:eastAsia="zh-CN"/>
              </w:rPr>
            </w:pPr>
            <w:r>
              <w:rPr>
                <w:rFonts w:hint="eastAsia"/>
                <w:spacing w:val="-2"/>
                <w:lang w:eastAsia="zh-CN"/>
              </w:rPr>
              <w:t>18.00</w:t>
            </w:r>
          </w:p>
        </w:tc>
        <w:tc>
          <w:tcPr>
            <w:tcW w:w="3405" w:type="dxa"/>
          </w:tcPr>
          <w:p/>
        </w:tc>
      </w:tr>
    </w:tbl>
    <w:p>
      <w:pPr>
        <w:pStyle w:val="15"/>
        <w:spacing w:line="14" w:lineRule="auto"/>
        <w:rPr>
          <w:sz w:val="2"/>
        </w:rPr>
      </w:pPr>
    </w:p>
    <w:p>
      <w:pPr>
        <w:spacing w:line="14" w:lineRule="auto"/>
        <w:rPr>
          <w:sz w:val="2"/>
          <w:szCs w:val="2"/>
        </w:rPr>
        <w:sectPr>
          <w:type w:val="continuous"/>
          <w:pgSz w:w="16841" w:h="11907"/>
          <w:pgMar w:top="1012" w:right="1077" w:bottom="0" w:left="1420" w:header="0" w:footer="0" w:gutter="0"/>
          <w:docGrid w:linePitch="312" w:charSpace="0"/>
        </w:sectPr>
      </w:pPr>
    </w:p>
    <w:p>
      <w:pPr>
        <w:spacing w:line="120" w:lineRule="exact"/>
      </w:pPr>
    </w:p>
    <w:tbl>
      <w:tblPr>
        <w:jc w:val="left"/>
        <w:tblInd w:w="2" w:type="dxa"/>
        <w:tblW w:w="143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91"/>
        <w:gridCol w:w="4909"/>
        <w:gridCol w:w="3047"/>
        <w:gridCol w:w="1985"/>
        <w:gridCol w:w="3405"/>
      </w:tblGrid>
      <w:tr>
        <w:trPr>
          <w:trHeight w:val="317"/>
        </w:trPr>
        <w:tc>
          <w:tcPr>
            <w:tcW w:w="991" w:type="dxa"/>
            <w:tcBorders>
              <w:top w:val="nil"/>
            </w:tcBorders>
          </w:tcPr>
          <w:p>
            <w:pPr>
              <w:pStyle w:val="16"/>
              <w:spacing w:before="82" w:line="182" w:lineRule="auto"/>
              <w:ind w:left="119"/>
            </w:pPr>
            <w:r>
              <w:rPr>
                <w:spacing w:val="-2"/>
              </w:rPr>
              <w:t>2080505</w:t>
            </w:r>
          </w:p>
        </w:tc>
        <w:tc>
          <w:tcPr>
            <w:tcW w:w="4909" w:type="dxa"/>
            <w:tcBorders>
              <w:top w:val="nil"/>
            </w:tcBorders>
          </w:tcPr>
          <w:p>
            <w:pPr>
              <w:pStyle w:val="16"/>
              <w:spacing w:before="46" w:line="218" w:lineRule="auto"/>
              <w:ind w:left="332"/>
              <w:rPr>
                <w:lang w:eastAsia="zh-CN"/>
              </w:rPr>
            </w:pPr>
            <w:r>
              <w:rPr>
                <w:spacing w:val="-1"/>
                <w:lang w:eastAsia="zh-CN"/>
              </w:rPr>
              <w:t>机关事业单位基本养老保险缴费支出</w:t>
            </w:r>
          </w:p>
        </w:tc>
        <w:tc>
          <w:tcPr>
            <w:tcW w:w="3047" w:type="dxa"/>
            <w:tcBorders>
              <w:top w:val="nil"/>
            </w:tcBorders>
          </w:tcPr>
          <w:p>
            <w:pPr>
              <w:pStyle w:val="16"/>
              <w:spacing w:before="82" w:line="182" w:lineRule="auto"/>
              <w:ind w:left="2064"/>
              <w:jc w:val="right"/>
              <w:rPr>
                <w:lang w:eastAsia="zh-CN"/>
              </w:rPr>
            </w:pPr>
            <w:r>
              <w:rPr>
                <w:rFonts w:hint="eastAsia"/>
                <w:spacing w:val="-1"/>
                <w:lang w:eastAsia="zh-CN"/>
              </w:rPr>
              <w:t>1212.08</w:t>
            </w:r>
          </w:p>
        </w:tc>
        <w:tc>
          <w:tcPr>
            <w:tcW w:w="1985" w:type="dxa"/>
            <w:tcBorders>
              <w:top w:val="nil"/>
            </w:tcBorders>
          </w:tcPr>
          <w:p>
            <w:pPr>
              <w:pStyle w:val="16"/>
              <w:spacing w:before="82" w:line="182" w:lineRule="auto"/>
              <w:ind w:left="1003"/>
            </w:pPr>
            <w:r>
              <w:rPr>
                <w:rFonts w:hint="eastAsia"/>
                <w:spacing w:val="-1"/>
                <w:lang w:eastAsia="zh-CN"/>
              </w:rPr>
              <w:t>1212.08</w:t>
            </w:r>
          </w:p>
        </w:tc>
        <w:tc>
          <w:tcPr>
            <w:tcW w:w="3405" w:type="dxa"/>
            <w:tcBorders>
              <w:top w:val="nil"/>
            </w:tcBorders>
          </w:tcPr>
          <w:p/>
        </w:tc>
      </w:tr>
      <w:tr>
        <w:trPr>
          <w:trHeight w:val="318"/>
        </w:trPr>
        <w:tc>
          <w:tcPr>
            <w:tcW w:w="991" w:type="dxa"/>
            <w:tcBorders>
              <w:top w:val="nil"/>
            </w:tcBorders>
          </w:tcPr>
          <w:p>
            <w:pPr>
              <w:pStyle w:val="16"/>
              <w:spacing w:before="84" w:line="182" w:lineRule="auto"/>
              <w:ind w:left="119"/>
            </w:pPr>
            <w:r>
              <w:rPr>
                <w:spacing w:val="-2"/>
              </w:rPr>
              <w:t>2080506</w:t>
            </w:r>
          </w:p>
        </w:tc>
        <w:tc>
          <w:tcPr>
            <w:tcW w:w="4909" w:type="dxa"/>
            <w:tcBorders>
              <w:top w:val="nil"/>
            </w:tcBorders>
          </w:tcPr>
          <w:p>
            <w:pPr>
              <w:pStyle w:val="16"/>
              <w:spacing w:before="48" w:line="218" w:lineRule="auto"/>
              <w:ind w:left="332"/>
              <w:rPr>
                <w:lang w:eastAsia="zh-CN"/>
              </w:rPr>
            </w:pPr>
            <w:r>
              <w:rPr>
                <w:spacing w:val="-1"/>
                <w:lang w:eastAsia="zh-CN"/>
              </w:rPr>
              <w:t>机关事业单位职业年金缴费支出</w:t>
            </w:r>
          </w:p>
        </w:tc>
        <w:tc>
          <w:tcPr>
            <w:tcW w:w="3047" w:type="dxa"/>
            <w:tcBorders>
              <w:top w:val="nil"/>
            </w:tcBorders>
          </w:tcPr>
          <w:p>
            <w:pPr>
              <w:pStyle w:val="16"/>
              <w:spacing w:before="84" w:line="182" w:lineRule="auto"/>
              <w:ind w:left="2082"/>
              <w:jc w:val="right"/>
              <w:rPr>
                <w:lang w:eastAsia="zh-CN"/>
              </w:rPr>
            </w:pPr>
            <w:r>
              <w:rPr>
                <w:rFonts w:hint="eastAsia"/>
                <w:spacing w:val="-3"/>
                <w:lang w:eastAsia="zh-CN"/>
              </w:rPr>
              <w:t>603.00</w:t>
            </w:r>
          </w:p>
        </w:tc>
        <w:tc>
          <w:tcPr>
            <w:tcW w:w="1985" w:type="dxa"/>
            <w:tcBorders>
              <w:top w:val="nil"/>
            </w:tcBorders>
          </w:tcPr>
          <w:p>
            <w:pPr>
              <w:pStyle w:val="16"/>
              <w:spacing w:before="84" w:line="182" w:lineRule="auto"/>
              <w:ind w:left="1020"/>
            </w:pPr>
            <w:r>
              <w:rPr>
                <w:rFonts w:hint="eastAsia"/>
                <w:spacing w:val="-3"/>
                <w:lang w:eastAsia="zh-CN"/>
              </w:rPr>
              <w:t>603.00</w:t>
            </w:r>
          </w:p>
        </w:tc>
        <w:tc>
          <w:tcPr>
            <w:tcW w:w="3405" w:type="dxa"/>
            <w:tcBorders>
              <w:top w:val="nil"/>
            </w:tcBorders>
          </w:tcPr>
          <w:p/>
        </w:tc>
      </w:tr>
      <w:tr>
        <w:trPr>
          <w:trHeight w:val="316"/>
        </w:trPr>
        <w:tc>
          <w:tcPr>
            <w:tcW w:w="991" w:type="dxa"/>
          </w:tcPr>
          <w:p>
            <w:pPr>
              <w:pStyle w:val="16"/>
              <w:spacing w:before="83" w:line="182" w:lineRule="auto"/>
              <w:ind w:left="119"/>
            </w:pPr>
            <w:r>
              <w:rPr>
                <w:spacing w:val="-3"/>
              </w:rPr>
              <w:t>210</w:t>
            </w:r>
          </w:p>
        </w:tc>
        <w:tc>
          <w:tcPr>
            <w:tcW w:w="4909" w:type="dxa"/>
          </w:tcPr>
          <w:p>
            <w:pPr>
              <w:pStyle w:val="16"/>
              <w:spacing w:before="46" w:line="218" w:lineRule="auto"/>
              <w:ind w:left="113"/>
            </w:pPr>
            <w:r>
              <w:rPr>
                <w:spacing w:val="-2"/>
              </w:rPr>
              <w:t>卫生健康支出</w:t>
            </w:r>
          </w:p>
        </w:tc>
        <w:tc>
          <w:tcPr>
            <w:tcW w:w="3047" w:type="dxa"/>
          </w:tcPr>
          <w:p>
            <w:pPr>
              <w:pStyle w:val="16"/>
              <w:spacing w:before="83" w:line="182" w:lineRule="auto"/>
              <w:ind w:left="2082"/>
              <w:jc w:val="right"/>
              <w:rPr>
                <w:lang w:eastAsia="zh-CN"/>
              </w:rPr>
            </w:pPr>
            <w:r>
              <w:rPr>
                <w:rFonts w:hint="eastAsia"/>
                <w:spacing w:val="-3"/>
                <w:lang w:eastAsia="zh-CN"/>
              </w:rPr>
              <w:t>1197.37</w:t>
            </w:r>
          </w:p>
        </w:tc>
        <w:tc>
          <w:tcPr>
            <w:tcW w:w="1985" w:type="dxa"/>
          </w:tcPr>
          <w:p>
            <w:pPr>
              <w:pStyle w:val="16"/>
              <w:spacing w:before="83" w:line="182" w:lineRule="auto"/>
              <w:ind w:left="1020"/>
            </w:pPr>
            <w:r>
              <w:rPr>
                <w:rFonts w:hint="eastAsia"/>
                <w:spacing w:val="-3"/>
                <w:lang w:eastAsia="zh-CN"/>
              </w:rPr>
              <w:t>1197.37</w:t>
            </w:r>
          </w:p>
        </w:tc>
        <w:tc>
          <w:tcPr>
            <w:tcW w:w="3405" w:type="dxa"/>
          </w:tcPr>
          <w:p/>
        </w:tc>
      </w:tr>
      <w:tr>
        <w:trPr>
          <w:trHeight w:val="314"/>
        </w:trPr>
        <w:tc>
          <w:tcPr>
            <w:tcW w:w="991" w:type="dxa"/>
          </w:tcPr>
          <w:p>
            <w:pPr>
              <w:pStyle w:val="16"/>
              <w:spacing w:before="83" w:line="182" w:lineRule="auto"/>
              <w:ind w:left="119"/>
            </w:pPr>
            <w:r>
              <w:rPr>
                <w:spacing w:val="-2"/>
              </w:rPr>
              <w:t>21011</w:t>
            </w:r>
          </w:p>
        </w:tc>
        <w:tc>
          <w:tcPr>
            <w:tcW w:w="4909" w:type="dxa"/>
          </w:tcPr>
          <w:p>
            <w:pPr>
              <w:pStyle w:val="16"/>
              <w:spacing w:before="47" w:line="216" w:lineRule="auto"/>
              <w:ind w:left="115"/>
            </w:pPr>
            <w:r>
              <w:rPr>
                <w:spacing w:val="-2"/>
              </w:rPr>
              <w:t>行政事业单位医疗</w:t>
            </w:r>
          </w:p>
        </w:tc>
        <w:tc>
          <w:tcPr>
            <w:tcW w:w="3047" w:type="dxa"/>
          </w:tcPr>
          <w:p>
            <w:pPr>
              <w:pStyle w:val="16"/>
              <w:spacing w:before="83" w:line="182" w:lineRule="auto"/>
              <w:ind w:left="2082"/>
              <w:jc w:val="right"/>
              <w:rPr>
                <w:lang w:eastAsia="zh-CN"/>
              </w:rPr>
            </w:pPr>
            <w:r>
              <w:rPr>
                <w:rFonts w:hint="eastAsia"/>
                <w:spacing w:val="-3"/>
                <w:lang w:eastAsia="zh-CN"/>
              </w:rPr>
              <w:t>1197.37</w:t>
            </w:r>
          </w:p>
        </w:tc>
        <w:tc>
          <w:tcPr>
            <w:tcW w:w="1985" w:type="dxa"/>
          </w:tcPr>
          <w:p>
            <w:pPr>
              <w:pStyle w:val="16"/>
              <w:spacing w:before="83" w:line="182" w:lineRule="auto"/>
              <w:ind w:left="1020"/>
            </w:pPr>
            <w:r>
              <w:rPr>
                <w:rFonts w:hint="eastAsia"/>
                <w:spacing w:val="-3"/>
                <w:lang w:eastAsia="zh-CN"/>
              </w:rPr>
              <w:t>1197.37</w:t>
            </w:r>
          </w:p>
        </w:tc>
        <w:tc>
          <w:tcPr>
            <w:tcW w:w="3405" w:type="dxa"/>
          </w:tcPr>
          <w:p/>
        </w:tc>
      </w:tr>
      <w:tr>
        <w:trPr>
          <w:trHeight w:val="316"/>
        </w:trPr>
        <w:tc>
          <w:tcPr>
            <w:tcW w:w="991" w:type="dxa"/>
          </w:tcPr>
          <w:p>
            <w:pPr>
              <w:pStyle w:val="16"/>
              <w:spacing w:before="84" w:line="182" w:lineRule="auto"/>
              <w:ind w:left="119"/>
            </w:pPr>
            <w:r>
              <w:rPr>
                <w:spacing w:val="-2"/>
              </w:rPr>
              <w:t>2101101</w:t>
            </w:r>
          </w:p>
        </w:tc>
        <w:tc>
          <w:tcPr>
            <w:tcW w:w="4909" w:type="dxa"/>
          </w:tcPr>
          <w:p>
            <w:pPr>
              <w:pStyle w:val="16"/>
              <w:spacing w:before="47" w:line="216" w:lineRule="auto"/>
              <w:ind w:left="336"/>
            </w:pPr>
            <w:r>
              <w:rPr>
                <w:spacing w:val="-2"/>
              </w:rPr>
              <w:t>行政单位医疗</w:t>
            </w:r>
          </w:p>
        </w:tc>
        <w:tc>
          <w:tcPr>
            <w:tcW w:w="3047" w:type="dxa"/>
          </w:tcPr>
          <w:p>
            <w:pPr>
              <w:pStyle w:val="16"/>
              <w:spacing w:before="84" w:line="182" w:lineRule="auto"/>
              <w:jc w:val="right"/>
              <w:rPr>
                <w:lang w:eastAsia="zh-CN"/>
              </w:rPr>
            </w:pPr>
            <w:r>
              <w:rPr>
                <w:rFonts w:hint="eastAsia"/>
                <w:spacing w:val="-1"/>
                <w:lang w:eastAsia="zh-CN"/>
              </w:rPr>
              <w:t>1197.37</w:t>
            </w:r>
          </w:p>
        </w:tc>
        <w:tc>
          <w:tcPr>
            <w:tcW w:w="1985" w:type="dxa"/>
          </w:tcPr>
          <w:p>
            <w:pPr>
              <w:pStyle w:val="16"/>
              <w:spacing w:before="84" w:line="182" w:lineRule="auto"/>
              <w:jc w:val="center"/>
            </w:pPr>
            <w:r>
              <w:rPr>
                <w:rFonts w:hint="eastAsia"/>
                <w:spacing w:val="-3"/>
                <w:lang w:eastAsia="zh-CN"/>
              </w:rPr>
              <w:t xml:space="preserve">       1197.37</w:t>
            </w:r>
          </w:p>
        </w:tc>
        <w:tc>
          <w:tcPr>
            <w:tcW w:w="3405" w:type="dxa"/>
          </w:tcPr>
          <w:p/>
        </w:tc>
      </w:tr>
      <w:tr>
        <w:trPr>
          <w:trHeight w:val="316"/>
        </w:trPr>
        <w:tc>
          <w:tcPr>
            <w:tcW w:w="991" w:type="dxa"/>
          </w:tcPr>
          <w:p>
            <w:pPr>
              <w:pStyle w:val="16"/>
              <w:spacing w:before="85" w:line="182" w:lineRule="auto"/>
              <w:ind w:left="119"/>
            </w:pPr>
            <w:r>
              <w:rPr>
                <w:spacing w:val="-3"/>
              </w:rPr>
              <w:t>221</w:t>
            </w:r>
          </w:p>
        </w:tc>
        <w:tc>
          <w:tcPr>
            <w:tcW w:w="4909" w:type="dxa"/>
          </w:tcPr>
          <w:p>
            <w:pPr>
              <w:pStyle w:val="16"/>
              <w:spacing w:before="48" w:line="216" w:lineRule="auto"/>
              <w:ind w:left="111"/>
            </w:pPr>
            <w:r>
              <w:rPr>
                <w:spacing w:val="-1"/>
              </w:rPr>
              <w:t>住房保障支出</w:t>
            </w:r>
          </w:p>
        </w:tc>
        <w:tc>
          <w:tcPr>
            <w:tcW w:w="3047" w:type="dxa"/>
          </w:tcPr>
          <w:p>
            <w:pPr>
              <w:pStyle w:val="16"/>
              <w:spacing w:before="85" w:line="182" w:lineRule="auto"/>
              <w:ind w:left="2068"/>
              <w:jc w:val="right"/>
              <w:rPr>
                <w:lang w:eastAsia="zh-CN"/>
              </w:rPr>
            </w:pPr>
            <w:r>
              <w:rPr>
                <w:rFonts w:hint="eastAsia"/>
                <w:spacing w:val="-2"/>
                <w:lang w:eastAsia="zh-CN"/>
              </w:rPr>
              <w:t>1971.12</w:t>
            </w:r>
          </w:p>
        </w:tc>
        <w:tc>
          <w:tcPr>
            <w:tcW w:w="1985" w:type="dxa"/>
          </w:tcPr>
          <w:p>
            <w:pPr>
              <w:pStyle w:val="16"/>
              <w:spacing w:before="85" w:line="182" w:lineRule="auto"/>
              <w:ind w:left="1006"/>
            </w:pPr>
            <w:r>
              <w:rPr>
                <w:rFonts w:hint="eastAsia"/>
                <w:spacing w:val="-2"/>
                <w:lang w:eastAsia="zh-CN"/>
              </w:rPr>
              <w:t>1971.12</w:t>
            </w:r>
          </w:p>
        </w:tc>
        <w:tc>
          <w:tcPr>
            <w:tcW w:w="3405" w:type="dxa"/>
          </w:tcPr>
          <w:p/>
        </w:tc>
      </w:tr>
      <w:tr>
        <w:trPr>
          <w:trHeight w:val="319"/>
        </w:trPr>
        <w:tc>
          <w:tcPr>
            <w:tcW w:w="991" w:type="dxa"/>
          </w:tcPr>
          <w:p>
            <w:pPr>
              <w:pStyle w:val="16"/>
              <w:spacing w:before="89" w:line="182" w:lineRule="auto"/>
              <w:ind w:left="119"/>
            </w:pPr>
            <w:r>
              <w:rPr>
                <w:spacing w:val="-2"/>
              </w:rPr>
              <w:t>22102</w:t>
            </w:r>
          </w:p>
        </w:tc>
        <w:tc>
          <w:tcPr>
            <w:tcW w:w="4909" w:type="dxa"/>
          </w:tcPr>
          <w:p>
            <w:pPr>
              <w:pStyle w:val="16"/>
              <w:spacing w:before="52" w:line="216" w:lineRule="auto"/>
              <w:ind w:left="111"/>
            </w:pPr>
            <w:r>
              <w:rPr>
                <w:spacing w:val="-1"/>
              </w:rPr>
              <w:t>住房改革支出</w:t>
            </w:r>
          </w:p>
        </w:tc>
        <w:tc>
          <w:tcPr>
            <w:tcW w:w="3047" w:type="dxa"/>
          </w:tcPr>
          <w:p>
            <w:pPr>
              <w:pStyle w:val="16"/>
              <w:spacing w:before="89" w:line="182" w:lineRule="auto"/>
              <w:ind w:left="2068"/>
              <w:jc w:val="right"/>
              <w:rPr>
                <w:lang w:eastAsia="zh-CN"/>
              </w:rPr>
            </w:pPr>
            <w:r>
              <w:rPr>
                <w:rFonts w:hint="eastAsia"/>
                <w:spacing w:val="-2"/>
                <w:lang w:eastAsia="zh-CN"/>
              </w:rPr>
              <w:t>1971.12</w:t>
            </w:r>
          </w:p>
        </w:tc>
        <w:tc>
          <w:tcPr>
            <w:tcW w:w="1985" w:type="dxa"/>
          </w:tcPr>
          <w:p>
            <w:pPr>
              <w:pStyle w:val="16"/>
              <w:spacing w:before="89" w:line="182" w:lineRule="auto"/>
              <w:ind w:left="1006"/>
            </w:pPr>
            <w:r>
              <w:rPr>
                <w:rFonts w:hint="eastAsia"/>
                <w:spacing w:val="-2"/>
                <w:lang w:eastAsia="zh-CN"/>
              </w:rPr>
              <w:t>1971.12</w:t>
            </w:r>
          </w:p>
        </w:tc>
        <w:tc>
          <w:tcPr>
            <w:tcW w:w="3405" w:type="dxa"/>
          </w:tcPr>
          <w:p/>
        </w:tc>
      </w:tr>
      <w:tr>
        <w:trPr>
          <w:trHeight w:val="316"/>
        </w:trPr>
        <w:tc>
          <w:tcPr>
            <w:tcW w:w="991" w:type="dxa"/>
          </w:tcPr>
          <w:p>
            <w:pPr>
              <w:pStyle w:val="16"/>
              <w:spacing w:before="86" w:line="182" w:lineRule="auto"/>
              <w:ind w:left="119"/>
            </w:pPr>
            <w:r>
              <w:rPr>
                <w:spacing w:val="-2"/>
              </w:rPr>
              <w:t>2210201</w:t>
            </w:r>
          </w:p>
        </w:tc>
        <w:tc>
          <w:tcPr>
            <w:tcW w:w="4909" w:type="dxa"/>
          </w:tcPr>
          <w:p>
            <w:pPr>
              <w:pStyle w:val="16"/>
              <w:spacing w:before="49" w:line="216" w:lineRule="auto"/>
              <w:ind w:left="332"/>
            </w:pPr>
            <w:r>
              <w:rPr>
                <w:spacing w:val="-2"/>
              </w:rPr>
              <w:t>住房公积金</w:t>
            </w:r>
          </w:p>
        </w:tc>
        <w:tc>
          <w:tcPr>
            <w:tcW w:w="3047" w:type="dxa"/>
          </w:tcPr>
          <w:p>
            <w:pPr>
              <w:pStyle w:val="16"/>
              <w:spacing w:before="86" w:line="182" w:lineRule="auto"/>
              <w:ind w:left="2082"/>
              <w:jc w:val="right"/>
              <w:rPr>
                <w:lang w:eastAsia="zh-CN"/>
              </w:rPr>
            </w:pPr>
            <w:r>
              <w:rPr>
                <w:rFonts w:hint="eastAsia"/>
                <w:spacing w:val="-3"/>
                <w:lang w:eastAsia="zh-CN"/>
              </w:rPr>
              <w:t>1883.12</w:t>
            </w:r>
          </w:p>
        </w:tc>
        <w:tc>
          <w:tcPr>
            <w:tcW w:w="1985" w:type="dxa"/>
          </w:tcPr>
          <w:p>
            <w:pPr>
              <w:pStyle w:val="16"/>
              <w:spacing w:before="86" w:line="182" w:lineRule="auto"/>
              <w:ind w:left="1020"/>
            </w:pPr>
            <w:r>
              <w:rPr>
                <w:rFonts w:hint="eastAsia"/>
                <w:spacing w:val="-3"/>
                <w:lang w:eastAsia="zh-CN"/>
              </w:rPr>
              <w:t>1883.12</w:t>
            </w:r>
          </w:p>
        </w:tc>
        <w:tc>
          <w:tcPr>
            <w:tcW w:w="3405" w:type="dxa"/>
          </w:tcPr>
          <w:p/>
        </w:tc>
      </w:tr>
      <w:tr>
        <w:trPr>
          <w:trHeight w:val="321"/>
        </w:trPr>
        <w:tc>
          <w:tcPr>
            <w:tcW w:w="991" w:type="dxa"/>
          </w:tcPr>
          <w:p>
            <w:pPr>
              <w:pStyle w:val="16"/>
              <w:spacing w:before="87" w:line="182" w:lineRule="auto"/>
              <w:ind w:left="119"/>
            </w:pPr>
            <w:r>
              <w:rPr>
                <w:spacing w:val="-2"/>
              </w:rPr>
              <w:t>2210203</w:t>
            </w:r>
          </w:p>
        </w:tc>
        <w:tc>
          <w:tcPr>
            <w:tcW w:w="4909" w:type="dxa"/>
          </w:tcPr>
          <w:p>
            <w:pPr>
              <w:pStyle w:val="16"/>
              <w:spacing w:before="51" w:line="218" w:lineRule="auto"/>
              <w:ind w:left="331"/>
            </w:pPr>
            <w:r>
              <w:rPr>
                <w:spacing w:val="-2"/>
              </w:rPr>
              <w:t>购房补贴</w:t>
            </w:r>
          </w:p>
        </w:tc>
        <w:tc>
          <w:tcPr>
            <w:tcW w:w="3047" w:type="dxa"/>
          </w:tcPr>
          <w:p>
            <w:pPr>
              <w:pStyle w:val="16"/>
              <w:spacing w:before="87" w:line="182" w:lineRule="auto"/>
              <w:ind w:left="2302"/>
              <w:jc w:val="right"/>
              <w:rPr>
                <w:lang w:eastAsia="zh-CN"/>
              </w:rPr>
            </w:pPr>
            <w:r>
              <w:rPr>
                <w:rFonts w:hint="eastAsia"/>
                <w:spacing w:val="-4"/>
                <w:lang w:eastAsia="zh-CN"/>
              </w:rPr>
              <w:t>88.00</w:t>
            </w:r>
          </w:p>
        </w:tc>
        <w:tc>
          <w:tcPr>
            <w:tcW w:w="1985" w:type="dxa"/>
          </w:tcPr>
          <w:p>
            <w:pPr>
              <w:pStyle w:val="16"/>
              <w:spacing w:before="87" w:line="182" w:lineRule="auto"/>
              <w:ind w:left="1241"/>
            </w:pPr>
            <w:r>
              <w:rPr>
                <w:rFonts w:hint="eastAsia"/>
                <w:spacing w:val="-4"/>
                <w:lang w:eastAsia="zh-CN"/>
              </w:rPr>
              <w:t>88.00</w:t>
            </w:r>
          </w:p>
        </w:tc>
        <w:tc>
          <w:tcPr>
            <w:tcW w:w="3405" w:type="dxa"/>
          </w:tcPr>
          <w:p/>
        </w:tc>
      </w:tr>
    </w:tbl>
    <w:p>
      <w:pPr>
        <w:spacing w:before="46" w:line="218" w:lineRule="auto"/>
        <w:ind w:left="121"/>
        <w:rPr>
          <w:rFonts w:ascii="宋体" w:eastAsia="宋体" w:cs="宋体"/>
          <w:sz w:val="22"/>
          <w:szCs w:val="22"/>
          <w:lang w:eastAsia="zh-CN"/>
        </w:rPr>
      </w:pPr>
      <w:r>
        <w:rPr>
          <w:rFonts w:ascii="宋体" w:eastAsia="宋体" w:cs="宋体"/>
          <w:spacing w:val="-1"/>
          <w:sz w:val="22"/>
          <w:szCs w:val="22"/>
          <w:lang w:eastAsia="zh-CN"/>
        </w:rPr>
        <w:t>注：本表反映部门本年度一般公共预算财政</w:t>
      </w:r>
      <w:r>
        <w:rPr>
          <w:rFonts w:ascii="宋体" w:eastAsia="宋体" w:cs="宋体"/>
          <w:spacing w:val="-2"/>
          <w:sz w:val="22"/>
          <w:szCs w:val="22"/>
          <w:lang w:eastAsia="zh-CN"/>
        </w:rPr>
        <w:t>拨款支出情况。</w:t>
      </w:r>
    </w:p>
    <w:p>
      <w:pPr>
        <w:spacing w:line="218" w:lineRule="auto"/>
        <w:rPr>
          <w:rFonts w:ascii="宋体" w:eastAsia="宋体" w:cs="宋体"/>
          <w:sz w:val="22"/>
          <w:szCs w:val="22"/>
          <w:lang w:eastAsia="zh-CN"/>
        </w:rPr>
        <w:sectPr>
          <w:pgSz w:w="16841" w:h="11907"/>
          <w:pgMar w:top="1012" w:right="1077" w:bottom="0" w:left="1420" w:header="0" w:footer="0" w:gutter="0"/>
          <w:docGrid w:linePitch="312" w:charSpace="0"/>
        </w:sectPr>
      </w:pPr>
    </w:p>
    <w:p>
      <w:pPr>
        <w:rPr>
          <w:lang w:eastAsia="zh-CN"/>
        </w:rPr>
        <w:sectPr>
          <w:pgSz w:w="16841" w:h="11907"/>
          <w:pgMar w:top="1012" w:right="1370" w:bottom="0" w:left="1356" w:header="0" w:footer="0" w:gutter="0"/>
          <w:docGrid w:linePitch="312" w:charSpace="0"/>
        </w:sectPr>
      </w:pPr>
    </w:p>
    <w:p>
      <w:pPr>
        <w:spacing w:before="59" w:line="218" w:lineRule="auto"/>
        <w:ind w:left="4203"/>
        <w:rPr>
          <w:rFonts w:ascii="宋体" w:eastAsia="宋体" w:cs="宋体"/>
          <w:sz w:val="30"/>
          <w:szCs w:val="30"/>
          <w:lang w:eastAsia="zh-CN"/>
        </w:rPr>
      </w:pPr>
      <w:r>
        <w:rPr>
          <w:rFonts w:ascii="宋体" w:eastAsia="宋体" w:cs="宋体"/>
          <w:spacing w:val="-1"/>
          <w:sz w:val="30"/>
          <w:szCs w:val="30"/>
          <w:lang w:eastAsia="zh-CN"/>
        </w:rPr>
        <w:t>一般公共预算财政拨款基本支出决算明细表</w:t>
      </w:r>
    </w:p>
    <w:p>
      <w:pPr>
        <w:spacing w:before="280" w:line="194" w:lineRule="auto"/>
        <w:ind w:left="122"/>
        <w:rPr>
          <w:rFonts w:ascii="宋体" w:eastAsia="宋体" w:cs="宋体"/>
          <w:sz w:val="19"/>
          <w:szCs w:val="19"/>
          <w:lang w:eastAsia="zh-CN"/>
        </w:rPr>
      </w:pPr>
      <w:r>
        <w:rPr>
          <w:rFonts w:ascii="宋体" w:eastAsia="宋体" w:cs="宋体"/>
          <w:spacing w:val="8"/>
          <w:sz w:val="19"/>
          <w:szCs w:val="19"/>
          <w:lang w:eastAsia="zh-CN"/>
        </w:rPr>
        <w:t>部门：重庆海关(本级)</w:t>
      </w:r>
    </w:p>
    <w:p>
      <w:pPr>
        <w:pStyle w:val="15"/>
        <w:spacing w:line="14" w:lineRule="auto"/>
        <w:rPr>
          <w:sz w:val="2"/>
          <w:lang w:eastAsia="zh-CN"/>
        </w:rPr>
      </w:pPr>
      <w:r>
        <w:rPr>
          <w:sz w:val="2"/>
          <w:szCs w:val="2"/>
          <w:lang w:eastAsia="zh-CN"/>
        </w:rPr>
        <w:br w:type="column"/>
      </w:r>
    </w:p>
    <w:p>
      <w:pPr>
        <w:pStyle w:val="15"/>
        <w:spacing w:line="370" w:lineRule="auto"/>
        <w:rPr>
          <w:lang w:eastAsia="zh-CN"/>
        </w:rPr>
      </w:pPr>
    </w:p>
    <w:p>
      <w:pPr>
        <w:spacing w:before="62" w:line="223" w:lineRule="auto"/>
        <w:ind w:right="112" w:firstLine="503"/>
        <w:rPr>
          <w:rFonts w:ascii="宋体" w:eastAsia="宋体" w:cs="宋体"/>
          <w:sz w:val="19"/>
          <w:szCs w:val="19"/>
          <w:lang w:eastAsia="zh-CN"/>
        </w:rPr>
      </w:pPr>
      <w:r>
        <w:rPr>
          <w:rFonts w:ascii="宋体" w:eastAsia="宋体" w:cs="宋体"/>
          <w:spacing w:val="1"/>
          <w:sz w:val="19"/>
          <w:szCs w:val="19"/>
          <w:lang w:eastAsia="zh-CN"/>
        </w:rPr>
        <w:t>公开</w:t>
      </w:r>
      <w:r>
        <w:rPr>
          <w:rFonts w:ascii="宋体" w:eastAsia="宋体" w:cs="宋体"/>
          <w:spacing w:val="-34"/>
          <w:sz w:val="19"/>
          <w:szCs w:val="19"/>
          <w:lang w:eastAsia="zh-CN"/>
        </w:rPr>
        <w:t xml:space="preserve"> </w:t>
      </w:r>
      <w:r>
        <w:rPr>
          <w:rFonts w:ascii="宋体" w:eastAsia="宋体" w:cs="宋体"/>
          <w:spacing w:val="1"/>
          <w:sz w:val="19"/>
          <w:szCs w:val="19"/>
          <w:lang w:eastAsia="zh-CN"/>
        </w:rPr>
        <w:t>06</w:t>
      </w:r>
      <w:r>
        <w:rPr>
          <w:rFonts w:ascii="宋体" w:eastAsia="宋体" w:cs="宋体"/>
          <w:spacing w:val="-36"/>
          <w:sz w:val="19"/>
          <w:szCs w:val="19"/>
          <w:lang w:eastAsia="zh-CN"/>
        </w:rPr>
        <w:t xml:space="preserve"> </w:t>
      </w:r>
      <w:r>
        <w:rPr>
          <w:rFonts w:ascii="宋体" w:eastAsia="宋体" w:cs="宋体"/>
          <w:spacing w:val="1"/>
          <w:sz w:val="19"/>
          <w:szCs w:val="19"/>
          <w:lang w:eastAsia="zh-CN"/>
        </w:rPr>
        <w:t>表</w:t>
      </w:r>
      <w:r>
        <w:rPr>
          <w:rFonts w:ascii="宋体" w:eastAsia="宋体" w:cs="宋体"/>
          <w:sz w:val="19"/>
          <w:szCs w:val="19"/>
          <w:lang w:eastAsia="zh-CN"/>
        </w:rPr>
        <w:t xml:space="preserve"> </w:t>
      </w:r>
      <w:r>
        <w:rPr>
          <w:rFonts w:ascii="宋体" w:eastAsia="宋体" w:cs="宋体"/>
          <w:spacing w:val="6"/>
          <w:sz w:val="19"/>
          <w:szCs w:val="19"/>
          <w:lang w:eastAsia="zh-CN"/>
        </w:rPr>
        <w:t>金额单位：万元</w:t>
      </w:r>
    </w:p>
    <w:p>
      <w:pPr>
        <w:spacing w:line="223" w:lineRule="auto"/>
        <w:rPr>
          <w:rFonts w:ascii="宋体" w:eastAsia="宋体" w:cs="宋体"/>
          <w:sz w:val="19"/>
          <w:szCs w:val="19"/>
          <w:lang w:eastAsia="zh-CN"/>
        </w:rPr>
        <w:sectPr>
          <w:type w:val="continuous"/>
          <w:pgSz w:w="16841" w:h="11907"/>
          <w:pgMar w:top="1012" w:right="1370" w:bottom="0" w:left="1356" w:header="0" w:footer="0" w:gutter="0"/>
          <w:cols w:num="2" w:space="100" w:equalWidth="0">
            <w:col w:w="12512" w:space="100"/>
            <w:col w:w="1503"/>
          </w:cols>
          <w:docGrid w:linePitch="312" w:charSpace="0"/>
        </w:sectPr>
      </w:pPr>
    </w:p>
    <w:p>
      <w:pPr>
        <w:spacing w:line="29" w:lineRule="exact"/>
        <w:rPr>
          <w:lang w:eastAsia="zh-CN"/>
        </w:rPr>
      </w:pPr>
    </w:p>
    <w:tbl>
      <w:tblPr>
        <w:jc w:val="left"/>
        <w:tblInd w:w="2" w:type="dxa"/>
        <w:tblW w:w="14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771"/>
        <w:gridCol w:w="2298"/>
        <w:gridCol w:w="1754"/>
        <w:gridCol w:w="767"/>
        <w:gridCol w:w="1296"/>
        <w:gridCol w:w="1094"/>
        <w:gridCol w:w="765"/>
        <w:gridCol w:w="2436"/>
        <w:gridCol w:w="2927"/>
      </w:tblGrid>
      <w:tr>
        <w:trPr>
          <w:trHeight w:val="312"/>
        </w:trPr>
        <w:tc>
          <w:tcPr>
            <w:tcW w:w="4824" w:type="dxa"/>
            <w:gridSpan w:val="3"/>
            <w:shd w:val="clear" w:color="auto" w:fill="C0C0C0"/>
          </w:tcPr>
          <w:p>
            <w:pPr>
              <w:pStyle w:val="16"/>
              <w:spacing w:before="45" w:line="216" w:lineRule="auto"/>
              <w:ind w:left="1978"/>
            </w:pPr>
            <w:r>
              <w:rPr>
                <w:spacing w:val="-2"/>
              </w:rPr>
              <w:t>人员经费</w:t>
            </w:r>
          </w:p>
        </w:tc>
        <w:tc>
          <w:tcPr>
            <w:tcW w:w="9285" w:type="dxa"/>
            <w:gridSpan w:val="6"/>
            <w:shd w:val="clear" w:color="auto" w:fill="C0C0C0"/>
          </w:tcPr>
          <w:p>
            <w:pPr>
              <w:pStyle w:val="16"/>
              <w:spacing w:before="45" w:line="216" w:lineRule="auto"/>
              <w:ind w:left="4195"/>
            </w:pPr>
            <w:r>
              <w:rPr>
                <w:spacing w:val="-3"/>
              </w:rPr>
              <w:t>公用经费</w:t>
            </w:r>
          </w:p>
        </w:tc>
      </w:tr>
      <w:tr>
        <w:trPr>
          <w:trHeight w:val="621"/>
        </w:trPr>
        <w:tc>
          <w:tcPr>
            <w:tcW w:w="771" w:type="dxa"/>
            <w:shd w:val="clear" w:color="auto" w:fill="C0C0C0"/>
          </w:tcPr>
          <w:p>
            <w:pPr>
              <w:pStyle w:val="16"/>
              <w:spacing w:before="62"/>
              <w:ind w:left="172"/>
            </w:pPr>
            <w:r>
              <w:rPr>
                <w:spacing w:val="-2"/>
              </w:rPr>
              <w:t>科目</w:t>
            </w:r>
          </w:p>
          <w:p>
            <w:pPr>
              <w:pStyle w:val="16"/>
              <w:spacing w:line="221" w:lineRule="auto"/>
              <w:ind w:left="173"/>
            </w:pPr>
            <w:r>
              <w:rPr>
                <w:spacing w:val="-3"/>
              </w:rPr>
              <w:t>编码</w:t>
            </w:r>
          </w:p>
        </w:tc>
        <w:tc>
          <w:tcPr>
            <w:tcW w:w="2298" w:type="dxa"/>
            <w:shd w:val="clear" w:color="auto" w:fill="C0C0C0"/>
          </w:tcPr>
          <w:p>
            <w:pPr>
              <w:pStyle w:val="16"/>
              <w:spacing w:before="207" w:line="218" w:lineRule="auto"/>
              <w:ind w:left="526"/>
            </w:pPr>
            <w:r>
              <w:rPr>
                <w:spacing w:val="-2"/>
              </w:rPr>
              <w:t>科目名称</w:t>
            </w:r>
          </w:p>
        </w:tc>
        <w:tc>
          <w:tcPr>
            <w:tcW w:w="1754" w:type="dxa"/>
            <w:shd w:val="clear" w:color="auto" w:fill="C0C0C0"/>
          </w:tcPr>
          <w:p>
            <w:pPr>
              <w:pStyle w:val="16"/>
              <w:spacing w:before="206" w:line="221" w:lineRule="auto"/>
              <w:ind w:left="743"/>
            </w:pPr>
            <w:r>
              <w:rPr>
                <w:spacing w:val="-3"/>
              </w:rPr>
              <w:t>决算数</w:t>
            </w:r>
          </w:p>
        </w:tc>
        <w:tc>
          <w:tcPr>
            <w:tcW w:w="767" w:type="dxa"/>
            <w:shd w:val="clear" w:color="auto" w:fill="C0C0C0"/>
          </w:tcPr>
          <w:p>
            <w:pPr>
              <w:pStyle w:val="16"/>
              <w:spacing w:before="62"/>
              <w:ind w:left="170"/>
            </w:pPr>
            <w:r>
              <w:rPr>
                <w:spacing w:val="-2"/>
              </w:rPr>
              <w:t>科目</w:t>
            </w:r>
          </w:p>
          <w:p>
            <w:pPr>
              <w:pStyle w:val="16"/>
              <w:spacing w:line="221" w:lineRule="auto"/>
              <w:ind w:left="171"/>
            </w:pPr>
            <w:r>
              <w:rPr>
                <w:spacing w:val="-3"/>
              </w:rPr>
              <w:t>编码</w:t>
            </w:r>
          </w:p>
        </w:tc>
        <w:tc>
          <w:tcPr>
            <w:tcW w:w="1296" w:type="dxa"/>
            <w:shd w:val="clear" w:color="auto" w:fill="C0C0C0"/>
          </w:tcPr>
          <w:p>
            <w:pPr>
              <w:pStyle w:val="16"/>
              <w:spacing w:before="207" w:line="218" w:lineRule="auto"/>
              <w:ind w:left="212"/>
            </w:pPr>
            <w:r>
              <w:rPr>
                <w:spacing w:val="-2"/>
              </w:rPr>
              <w:t>科目名称</w:t>
            </w:r>
          </w:p>
        </w:tc>
        <w:tc>
          <w:tcPr>
            <w:tcW w:w="1094" w:type="dxa"/>
            <w:shd w:val="clear" w:color="auto" w:fill="C0C0C0"/>
          </w:tcPr>
          <w:p>
            <w:pPr>
              <w:pStyle w:val="16"/>
              <w:spacing w:before="206" w:line="221" w:lineRule="auto"/>
              <w:ind w:left="231"/>
            </w:pPr>
            <w:r>
              <w:rPr>
                <w:spacing w:val="-3"/>
              </w:rPr>
              <w:t>决算数</w:t>
            </w:r>
          </w:p>
        </w:tc>
        <w:tc>
          <w:tcPr>
            <w:tcW w:w="765" w:type="dxa"/>
            <w:shd w:val="clear" w:color="auto" w:fill="C0C0C0"/>
          </w:tcPr>
          <w:p>
            <w:pPr>
              <w:pStyle w:val="16"/>
              <w:spacing w:before="62"/>
              <w:ind w:left="169"/>
            </w:pPr>
            <w:r>
              <w:rPr>
                <w:spacing w:val="-2"/>
              </w:rPr>
              <w:t>科目</w:t>
            </w:r>
          </w:p>
          <w:p>
            <w:pPr>
              <w:pStyle w:val="16"/>
              <w:spacing w:line="221" w:lineRule="auto"/>
              <w:ind w:left="171"/>
            </w:pPr>
            <w:r>
              <w:rPr>
                <w:spacing w:val="-3"/>
              </w:rPr>
              <w:t>编码</w:t>
            </w:r>
          </w:p>
        </w:tc>
        <w:tc>
          <w:tcPr>
            <w:tcW w:w="2436" w:type="dxa"/>
            <w:shd w:val="clear" w:color="auto" w:fill="C0C0C0"/>
          </w:tcPr>
          <w:p>
            <w:pPr>
              <w:pStyle w:val="16"/>
              <w:spacing w:before="207" w:line="218" w:lineRule="auto"/>
              <w:ind w:left="787"/>
            </w:pPr>
            <w:r>
              <w:rPr>
                <w:spacing w:val="-2"/>
              </w:rPr>
              <w:t>科目名称</w:t>
            </w:r>
          </w:p>
        </w:tc>
        <w:tc>
          <w:tcPr>
            <w:tcW w:w="2927" w:type="dxa"/>
            <w:shd w:val="clear" w:color="auto" w:fill="C0C0C0"/>
          </w:tcPr>
          <w:p>
            <w:pPr>
              <w:pStyle w:val="16"/>
              <w:spacing w:before="206" w:line="221" w:lineRule="auto"/>
              <w:ind w:left="1145"/>
            </w:pPr>
            <w:r>
              <w:rPr>
                <w:spacing w:val="-3"/>
              </w:rPr>
              <w:t>决算数</w:t>
            </w:r>
          </w:p>
        </w:tc>
      </w:tr>
      <w:tr>
        <w:trPr>
          <w:trHeight w:val="582"/>
        </w:trPr>
        <w:tc>
          <w:tcPr>
            <w:tcW w:w="771" w:type="dxa"/>
            <w:shd w:val="clear" w:color="auto" w:fill="C0C0C0"/>
          </w:tcPr>
          <w:p>
            <w:pPr>
              <w:pStyle w:val="16"/>
              <w:spacing w:before="224" w:line="182" w:lineRule="auto"/>
              <w:ind w:left="120"/>
            </w:pPr>
            <w:r>
              <w:rPr>
                <w:spacing w:val="-3"/>
              </w:rPr>
              <w:t>301</w:t>
            </w:r>
          </w:p>
        </w:tc>
        <w:tc>
          <w:tcPr>
            <w:tcW w:w="2298" w:type="dxa"/>
            <w:shd w:val="clear" w:color="auto" w:fill="C0C0C0"/>
          </w:tcPr>
          <w:p>
            <w:pPr>
              <w:pStyle w:val="16"/>
              <w:spacing w:before="187" w:line="221" w:lineRule="auto"/>
              <w:ind w:left="114"/>
            </w:pPr>
            <w:r>
              <w:rPr>
                <w:spacing w:val="-2"/>
              </w:rPr>
              <w:t>工资福利支出</w:t>
            </w:r>
          </w:p>
        </w:tc>
        <w:tc>
          <w:tcPr>
            <w:tcW w:w="1754" w:type="dxa"/>
          </w:tcPr>
          <w:p>
            <w:pPr>
              <w:pStyle w:val="16"/>
              <w:spacing w:before="224" w:line="182" w:lineRule="auto"/>
              <w:rPr>
                <w:lang w:eastAsia="zh-CN"/>
              </w:rPr>
            </w:pPr>
            <w:r>
              <w:rPr>
                <w:rFonts w:hint="eastAsia"/>
                <w:spacing w:val="-3"/>
                <w:lang w:eastAsia="zh-CN"/>
              </w:rPr>
              <w:t>9868.51</w:t>
            </w:r>
          </w:p>
        </w:tc>
        <w:tc>
          <w:tcPr>
            <w:tcW w:w="767" w:type="dxa"/>
            <w:shd w:val="clear" w:color="auto" w:fill="C0C0C0"/>
          </w:tcPr>
          <w:p>
            <w:pPr>
              <w:pStyle w:val="16"/>
              <w:spacing w:before="224" w:line="182" w:lineRule="auto"/>
              <w:ind w:left="119"/>
            </w:pPr>
            <w:r>
              <w:rPr>
                <w:spacing w:val="-3"/>
              </w:rPr>
              <w:t>302</w:t>
            </w:r>
          </w:p>
        </w:tc>
        <w:tc>
          <w:tcPr>
            <w:tcW w:w="1296" w:type="dxa"/>
            <w:shd w:val="clear" w:color="auto" w:fill="C0C0C0"/>
          </w:tcPr>
          <w:p>
            <w:pPr>
              <w:pStyle w:val="16"/>
              <w:spacing w:before="45"/>
              <w:ind w:left="118"/>
            </w:pPr>
            <w:r>
              <w:rPr>
                <w:spacing w:val="-2"/>
              </w:rPr>
              <w:t>商品和服</w:t>
            </w:r>
          </w:p>
          <w:p>
            <w:pPr>
              <w:pStyle w:val="16"/>
              <w:spacing w:line="202" w:lineRule="auto"/>
              <w:ind w:left="115"/>
            </w:pPr>
            <w:r>
              <w:rPr>
                <w:spacing w:val="-2"/>
              </w:rPr>
              <w:t>务支出</w:t>
            </w:r>
          </w:p>
        </w:tc>
        <w:tc>
          <w:tcPr>
            <w:tcW w:w="1094" w:type="dxa"/>
          </w:tcPr>
          <w:p>
            <w:pPr>
              <w:pStyle w:val="16"/>
              <w:spacing w:before="224" w:line="182" w:lineRule="auto"/>
              <w:ind w:left="113"/>
              <w:rPr>
                <w:lang w:eastAsia="zh-CN"/>
              </w:rPr>
            </w:pPr>
            <w:r>
              <w:rPr>
                <w:rFonts w:hint="eastAsia"/>
                <w:spacing w:val="-1"/>
                <w:lang w:eastAsia="zh-CN"/>
              </w:rPr>
              <w:t>3759.31</w:t>
            </w:r>
          </w:p>
        </w:tc>
        <w:tc>
          <w:tcPr>
            <w:tcW w:w="765" w:type="dxa"/>
            <w:shd w:val="clear" w:color="auto" w:fill="C0C0C0"/>
          </w:tcPr>
          <w:p>
            <w:pPr>
              <w:pStyle w:val="16"/>
              <w:spacing w:before="224" w:line="182" w:lineRule="auto"/>
              <w:ind w:left="118"/>
            </w:pPr>
            <w:r>
              <w:rPr>
                <w:spacing w:val="-3"/>
              </w:rPr>
              <w:t>307</w:t>
            </w:r>
          </w:p>
        </w:tc>
        <w:tc>
          <w:tcPr>
            <w:tcW w:w="2436" w:type="dxa"/>
            <w:shd w:val="clear" w:color="auto" w:fill="C0C0C0"/>
          </w:tcPr>
          <w:p>
            <w:pPr>
              <w:pStyle w:val="16"/>
              <w:spacing w:before="187" w:line="221" w:lineRule="auto"/>
              <w:ind w:left="118"/>
            </w:pPr>
            <w:r>
              <w:rPr>
                <w:spacing w:val="-1"/>
              </w:rPr>
              <w:t>债务利息及费用支出</w:t>
            </w:r>
          </w:p>
        </w:tc>
        <w:tc>
          <w:tcPr>
            <w:tcW w:w="2927" w:type="dxa"/>
          </w:tcPr>
          <w:p/>
        </w:tc>
      </w:tr>
      <w:tr>
        <w:trPr>
          <w:trHeight w:val="305"/>
        </w:trPr>
        <w:tc>
          <w:tcPr>
            <w:tcW w:w="771" w:type="dxa"/>
            <w:shd w:val="clear" w:color="auto" w:fill="C0C0C0"/>
          </w:tcPr>
          <w:p>
            <w:pPr>
              <w:pStyle w:val="16"/>
              <w:spacing w:before="87" w:line="175" w:lineRule="auto"/>
              <w:ind w:left="120"/>
            </w:pPr>
            <w:r>
              <w:rPr>
                <w:spacing w:val="-2"/>
              </w:rPr>
              <w:t>30101</w:t>
            </w:r>
          </w:p>
        </w:tc>
        <w:tc>
          <w:tcPr>
            <w:tcW w:w="2298" w:type="dxa"/>
            <w:shd w:val="clear" w:color="auto" w:fill="C0C0C0"/>
          </w:tcPr>
          <w:p>
            <w:pPr>
              <w:pStyle w:val="16"/>
              <w:spacing w:before="51" w:line="204" w:lineRule="auto"/>
              <w:ind w:left="332"/>
            </w:pPr>
            <w:r>
              <w:rPr>
                <w:spacing w:val="-2"/>
              </w:rPr>
              <w:t>基本工资</w:t>
            </w:r>
          </w:p>
        </w:tc>
        <w:tc>
          <w:tcPr>
            <w:tcW w:w="1754" w:type="dxa"/>
          </w:tcPr>
          <w:p>
            <w:pPr>
              <w:pStyle w:val="16"/>
              <w:spacing w:before="87" w:line="175" w:lineRule="auto"/>
              <w:rPr>
                <w:lang w:eastAsia="zh-CN"/>
              </w:rPr>
            </w:pPr>
            <w:r>
              <w:rPr>
                <w:rFonts w:hint="eastAsia"/>
                <w:spacing w:val="-3"/>
                <w:lang w:eastAsia="zh-CN"/>
              </w:rPr>
              <w:t>1913.31</w:t>
            </w:r>
          </w:p>
        </w:tc>
        <w:tc>
          <w:tcPr>
            <w:tcW w:w="767" w:type="dxa"/>
            <w:shd w:val="clear" w:color="auto" w:fill="C0C0C0"/>
          </w:tcPr>
          <w:p>
            <w:pPr>
              <w:pStyle w:val="16"/>
              <w:spacing w:before="87" w:line="175" w:lineRule="auto"/>
              <w:ind w:left="119"/>
            </w:pPr>
            <w:r>
              <w:rPr>
                <w:spacing w:val="-2"/>
              </w:rPr>
              <w:t>30201</w:t>
            </w:r>
          </w:p>
        </w:tc>
        <w:tc>
          <w:tcPr>
            <w:tcW w:w="1296" w:type="dxa"/>
            <w:shd w:val="clear" w:color="auto" w:fill="C0C0C0"/>
          </w:tcPr>
          <w:p>
            <w:pPr>
              <w:pStyle w:val="16"/>
              <w:spacing w:before="51" w:line="204" w:lineRule="auto"/>
              <w:ind w:left="338"/>
            </w:pPr>
            <w:r>
              <w:rPr>
                <w:spacing w:val="-3"/>
              </w:rPr>
              <w:t>办公费</w:t>
            </w:r>
          </w:p>
        </w:tc>
        <w:tc>
          <w:tcPr>
            <w:tcW w:w="1094" w:type="dxa"/>
          </w:tcPr>
          <w:p>
            <w:pPr>
              <w:pStyle w:val="16"/>
              <w:spacing w:before="87" w:line="175" w:lineRule="auto"/>
              <w:ind w:left="351"/>
              <w:rPr>
                <w:lang w:eastAsia="zh-CN"/>
              </w:rPr>
            </w:pPr>
            <w:r>
              <w:rPr>
                <w:rFonts w:hint="eastAsia"/>
                <w:spacing w:val="-4"/>
                <w:lang w:eastAsia="zh-CN"/>
              </w:rPr>
              <w:t>82.39</w:t>
            </w:r>
          </w:p>
        </w:tc>
        <w:tc>
          <w:tcPr>
            <w:tcW w:w="765" w:type="dxa"/>
            <w:shd w:val="clear" w:color="auto" w:fill="C0C0C0"/>
          </w:tcPr>
          <w:p>
            <w:pPr>
              <w:pStyle w:val="16"/>
              <w:spacing w:before="87" w:line="175" w:lineRule="auto"/>
              <w:ind w:left="118"/>
            </w:pPr>
            <w:r>
              <w:rPr>
                <w:spacing w:val="-2"/>
              </w:rPr>
              <w:t>30701</w:t>
            </w:r>
          </w:p>
        </w:tc>
        <w:tc>
          <w:tcPr>
            <w:tcW w:w="2436" w:type="dxa"/>
            <w:shd w:val="clear" w:color="auto" w:fill="C0C0C0"/>
          </w:tcPr>
          <w:p>
            <w:pPr>
              <w:pStyle w:val="16"/>
              <w:spacing w:before="51" w:line="204" w:lineRule="auto"/>
              <w:ind w:left="359"/>
            </w:pPr>
            <w:r>
              <w:rPr>
                <w:spacing w:val="-5"/>
              </w:rPr>
              <w:t>国内债务付息</w:t>
            </w:r>
          </w:p>
        </w:tc>
        <w:tc>
          <w:tcPr>
            <w:tcW w:w="2927" w:type="dxa"/>
          </w:tcPr>
          <w:p/>
        </w:tc>
      </w:tr>
      <w:tr>
        <w:trPr>
          <w:trHeight w:val="307"/>
        </w:trPr>
        <w:tc>
          <w:tcPr>
            <w:tcW w:w="771" w:type="dxa"/>
            <w:shd w:val="clear" w:color="auto" w:fill="C0C0C0"/>
          </w:tcPr>
          <w:p>
            <w:pPr>
              <w:pStyle w:val="16"/>
              <w:spacing w:before="94" w:line="170" w:lineRule="auto"/>
              <w:ind w:left="120"/>
            </w:pPr>
            <w:r>
              <w:rPr>
                <w:spacing w:val="-2"/>
              </w:rPr>
              <w:t>30102</w:t>
            </w:r>
          </w:p>
        </w:tc>
        <w:tc>
          <w:tcPr>
            <w:tcW w:w="2298" w:type="dxa"/>
            <w:shd w:val="clear" w:color="auto" w:fill="C0C0C0"/>
          </w:tcPr>
          <w:p>
            <w:pPr>
              <w:pStyle w:val="16"/>
              <w:spacing w:before="58" w:line="199" w:lineRule="auto"/>
              <w:ind w:left="332"/>
            </w:pPr>
            <w:r>
              <w:rPr>
                <w:spacing w:val="-2"/>
              </w:rPr>
              <w:t>津贴补贴</w:t>
            </w:r>
          </w:p>
        </w:tc>
        <w:tc>
          <w:tcPr>
            <w:tcW w:w="1754" w:type="dxa"/>
          </w:tcPr>
          <w:p>
            <w:pPr>
              <w:pStyle w:val="16"/>
              <w:spacing w:before="94" w:line="170" w:lineRule="auto"/>
              <w:rPr>
                <w:lang w:eastAsia="zh-CN"/>
              </w:rPr>
            </w:pPr>
            <w:r>
              <w:rPr>
                <w:rFonts w:hint="eastAsia"/>
                <w:spacing w:val="-2"/>
                <w:lang w:eastAsia="zh-CN"/>
              </w:rPr>
              <w:t>2824.27</w:t>
            </w:r>
          </w:p>
        </w:tc>
        <w:tc>
          <w:tcPr>
            <w:tcW w:w="767" w:type="dxa"/>
            <w:shd w:val="clear" w:color="auto" w:fill="C0C0C0"/>
          </w:tcPr>
          <w:p>
            <w:pPr>
              <w:pStyle w:val="16"/>
              <w:spacing w:before="95" w:line="168" w:lineRule="auto"/>
              <w:ind w:left="119"/>
            </w:pPr>
            <w:r>
              <w:rPr>
                <w:spacing w:val="-2"/>
              </w:rPr>
              <w:t>30202</w:t>
            </w:r>
          </w:p>
        </w:tc>
        <w:tc>
          <w:tcPr>
            <w:tcW w:w="1296" w:type="dxa"/>
            <w:shd w:val="clear" w:color="auto" w:fill="C0C0C0"/>
          </w:tcPr>
          <w:p>
            <w:pPr>
              <w:pStyle w:val="16"/>
              <w:spacing w:before="58" w:line="199" w:lineRule="auto"/>
              <w:ind w:left="351"/>
            </w:pPr>
            <w:r>
              <w:rPr>
                <w:spacing w:val="-6"/>
              </w:rPr>
              <w:t>印刷费</w:t>
            </w:r>
          </w:p>
        </w:tc>
        <w:tc>
          <w:tcPr>
            <w:tcW w:w="1094" w:type="dxa"/>
          </w:tcPr>
          <w:p>
            <w:pPr>
              <w:pStyle w:val="16"/>
              <w:spacing w:before="95" w:line="168" w:lineRule="auto"/>
              <w:ind w:left="444"/>
              <w:rPr>
                <w:lang w:eastAsia="zh-CN"/>
              </w:rPr>
            </w:pPr>
            <w:r>
              <w:rPr>
                <w:rFonts w:hint="eastAsia"/>
                <w:spacing w:val="-1"/>
                <w:lang w:eastAsia="zh-CN"/>
              </w:rPr>
              <w:t>19.45</w:t>
            </w:r>
          </w:p>
        </w:tc>
        <w:tc>
          <w:tcPr>
            <w:tcW w:w="765" w:type="dxa"/>
            <w:shd w:val="clear" w:color="auto" w:fill="C0C0C0"/>
          </w:tcPr>
          <w:p>
            <w:pPr>
              <w:pStyle w:val="16"/>
              <w:spacing w:before="95" w:line="168" w:lineRule="auto"/>
              <w:ind w:left="118"/>
            </w:pPr>
            <w:r>
              <w:rPr>
                <w:spacing w:val="-2"/>
              </w:rPr>
              <w:t>30702</w:t>
            </w:r>
          </w:p>
        </w:tc>
        <w:tc>
          <w:tcPr>
            <w:tcW w:w="2436" w:type="dxa"/>
            <w:shd w:val="clear" w:color="auto" w:fill="C0C0C0"/>
          </w:tcPr>
          <w:p>
            <w:pPr>
              <w:pStyle w:val="16"/>
              <w:spacing w:before="58" w:line="199" w:lineRule="auto"/>
              <w:ind w:left="359"/>
            </w:pPr>
            <w:r>
              <w:rPr>
                <w:spacing w:val="-5"/>
              </w:rPr>
              <w:t>国外债务付息</w:t>
            </w:r>
          </w:p>
        </w:tc>
        <w:tc>
          <w:tcPr>
            <w:tcW w:w="2927" w:type="dxa"/>
          </w:tcPr>
          <w:p/>
        </w:tc>
      </w:tr>
      <w:tr>
        <w:trPr>
          <w:trHeight w:val="305"/>
        </w:trPr>
        <w:tc>
          <w:tcPr>
            <w:tcW w:w="771" w:type="dxa"/>
            <w:shd w:val="clear" w:color="auto" w:fill="C0C0C0"/>
          </w:tcPr>
          <w:p>
            <w:pPr>
              <w:pStyle w:val="16"/>
              <w:spacing w:before="101" w:line="163" w:lineRule="auto"/>
              <w:ind w:left="120"/>
            </w:pPr>
            <w:r>
              <w:rPr>
                <w:spacing w:val="-2"/>
              </w:rPr>
              <w:t>30103</w:t>
            </w:r>
          </w:p>
        </w:tc>
        <w:tc>
          <w:tcPr>
            <w:tcW w:w="2298" w:type="dxa"/>
            <w:shd w:val="clear" w:color="auto" w:fill="C0C0C0"/>
          </w:tcPr>
          <w:p>
            <w:pPr>
              <w:pStyle w:val="16"/>
              <w:spacing w:before="66" w:line="192" w:lineRule="auto"/>
              <w:ind w:left="333"/>
            </w:pPr>
            <w:r>
              <w:rPr>
                <w:spacing w:val="-3"/>
              </w:rPr>
              <w:t>奖金</w:t>
            </w:r>
          </w:p>
        </w:tc>
        <w:tc>
          <w:tcPr>
            <w:tcW w:w="1754" w:type="dxa"/>
          </w:tcPr>
          <w:p>
            <w:pPr>
              <w:pStyle w:val="16"/>
              <w:spacing w:before="103" w:line="161" w:lineRule="auto"/>
              <w:ind w:left="0"/>
              <w:rPr>
                <w:lang w:eastAsia="zh-CN"/>
              </w:rPr>
            </w:pPr>
            <w:r>
              <w:rPr>
                <w:rFonts w:hint="eastAsia"/>
                <w:spacing w:val="-2"/>
                <w:lang w:eastAsia="zh-CN"/>
              </w:rPr>
              <w:t>225.2</w:t>
            </w:r>
            <w:r>
              <w:rPr>
                <w:spacing w:val="-2"/>
                <w:lang w:eastAsia="zh-CN"/>
              </w:rPr>
              <w:t>5</w:t>
            </w:r>
          </w:p>
        </w:tc>
        <w:tc>
          <w:tcPr>
            <w:tcW w:w="767" w:type="dxa"/>
            <w:shd w:val="clear" w:color="auto" w:fill="C0C0C0"/>
          </w:tcPr>
          <w:p>
            <w:pPr>
              <w:pStyle w:val="16"/>
              <w:spacing w:before="103" w:line="161" w:lineRule="auto"/>
              <w:ind w:left="119"/>
            </w:pPr>
            <w:r>
              <w:rPr>
                <w:spacing w:val="-2"/>
              </w:rPr>
              <w:t>30203</w:t>
            </w:r>
          </w:p>
        </w:tc>
        <w:tc>
          <w:tcPr>
            <w:tcW w:w="1296" w:type="dxa"/>
            <w:shd w:val="clear" w:color="auto" w:fill="C0C0C0"/>
          </w:tcPr>
          <w:p>
            <w:pPr>
              <w:pStyle w:val="16"/>
              <w:spacing w:before="66" w:line="192" w:lineRule="auto"/>
              <w:ind w:left="343"/>
            </w:pPr>
            <w:r>
              <w:rPr>
                <w:spacing w:val="-4"/>
              </w:rPr>
              <w:t>咨询费</w:t>
            </w:r>
          </w:p>
        </w:tc>
        <w:tc>
          <w:tcPr>
            <w:tcW w:w="1094" w:type="dxa"/>
          </w:tcPr>
          <w:p/>
        </w:tc>
        <w:tc>
          <w:tcPr>
            <w:tcW w:w="765" w:type="dxa"/>
            <w:shd w:val="clear" w:color="auto" w:fill="C0C0C0"/>
          </w:tcPr>
          <w:p>
            <w:pPr>
              <w:pStyle w:val="16"/>
              <w:spacing w:before="101" w:line="163" w:lineRule="auto"/>
              <w:ind w:left="118"/>
            </w:pPr>
            <w:r>
              <w:rPr>
                <w:spacing w:val="-3"/>
              </w:rPr>
              <w:t>310</w:t>
            </w:r>
          </w:p>
        </w:tc>
        <w:tc>
          <w:tcPr>
            <w:tcW w:w="2436" w:type="dxa"/>
            <w:shd w:val="clear" w:color="auto" w:fill="C0C0C0"/>
          </w:tcPr>
          <w:p>
            <w:pPr>
              <w:pStyle w:val="16"/>
              <w:spacing w:before="66" w:line="192" w:lineRule="auto"/>
              <w:ind w:left="126"/>
            </w:pPr>
            <w:r>
              <w:rPr>
                <w:spacing w:val="-3"/>
              </w:rPr>
              <w:t>资本性支出</w:t>
            </w:r>
          </w:p>
        </w:tc>
        <w:tc>
          <w:tcPr>
            <w:tcW w:w="2927" w:type="dxa"/>
          </w:tcPr>
          <w:p>
            <w:pPr>
              <w:pStyle w:val="16"/>
              <w:spacing w:before="103" w:line="161" w:lineRule="auto"/>
              <w:ind w:left="2167"/>
              <w:rPr>
                <w:lang w:eastAsia="zh-CN"/>
              </w:rPr>
            </w:pPr>
            <w:r>
              <w:rPr>
                <w:rFonts w:hint="eastAsia"/>
                <w:spacing w:val="-2"/>
                <w:lang w:eastAsia="zh-CN"/>
              </w:rPr>
              <w:t>526.98</w:t>
            </w:r>
          </w:p>
        </w:tc>
      </w:tr>
      <w:tr>
        <w:trPr>
          <w:trHeight w:val="307"/>
        </w:trPr>
        <w:tc>
          <w:tcPr>
            <w:tcW w:w="771" w:type="dxa"/>
            <w:shd w:val="clear" w:color="auto" w:fill="C0C0C0"/>
          </w:tcPr>
          <w:p>
            <w:pPr>
              <w:pStyle w:val="16"/>
              <w:spacing w:before="109" w:line="156" w:lineRule="auto"/>
              <w:ind w:left="120"/>
            </w:pPr>
            <w:r>
              <w:rPr>
                <w:spacing w:val="-2"/>
              </w:rPr>
              <w:t>30106</w:t>
            </w:r>
          </w:p>
        </w:tc>
        <w:tc>
          <w:tcPr>
            <w:tcW w:w="2298" w:type="dxa"/>
            <w:shd w:val="clear" w:color="auto" w:fill="C0C0C0"/>
          </w:tcPr>
          <w:p>
            <w:pPr>
              <w:pStyle w:val="16"/>
              <w:spacing w:before="72" w:line="187" w:lineRule="auto"/>
              <w:ind w:left="333"/>
            </w:pPr>
            <w:r>
              <w:rPr>
                <w:spacing w:val="-2"/>
              </w:rPr>
              <w:t>伙食补助费</w:t>
            </w:r>
          </w:p>
        </w:tc>
        <w:tc>
          <w:tcPr>
            <w:tcW w:w="1754" w:type="dxa"/>
          </w:tcPr>
          <w:p/>
        </w:tc>
        <w:tc>
          <w:tcPr>
            <w:tcW w:w="767" w:type="dxa"/>
            <w:shd w:val="clear" w:color="auto" w:fill="C0C0C0"/>
          </w:tcPr>
          <w:p>
            <w:pPr>
              <w:pStyle w:val="16"/>
              <w:spacing w:before="109" w:line="156" w:lineRule="auto"/>
              <w:ind w:left="119"/>
            </w:pPr>
            <w:r>
              <w:rPr>
                <w:spacing w:val="-2"/>
              </w:rPr>
              <w:t>30204</w:t>
            </w:r>
          </w:p>
        </w:tc>
        <w:tc>
          <w:tcPr>
            <w:tcW w:w="1296" w:type="dxa"/>
            <w:shd w:val="clear" w:color="auto" w:fill="C0C0C0"/>
          </w:tcPr>
          <w:p>
            <w:pPr>
              <w:pStyle w:val="16"/>
              <w:spacing w:before="72" w:line="187" w:lineRule="auto"/>
              <w:ind w:left="334"/>
            </w:pPr>
            <w:r>
              <w:rPr>
                <w:spacing w:val="-2"/>
              </w:rPr>
              <w:t>手续费</w:t>
            </w:r>
          </w:p>
        </w:tc>
        <w:tc>
          <w:tcPr>
            <w:tcW w:w="1094" w:type="dxa"/>
          </w:tcPr>
          <w:p>
            <w:pPr>
              <w:pStyle w:val="16"/>
              <w:spacing w:before="109" w:line="156" w:lineRule="auto"/>
              <w:ind w:left="557"/>
              <w:rPr>
                <w:lang w:eastAsia="zh-CN"/>
              </w:rPr>
            </w:pPr>
            <w:r>
              <w:rPr>
                <w:rFonts w:hint="eastAsia"/>
                <w:spacing w:val="-2"/>
                <w:lang w:eastAsia="zh-CN"/>
              </w:rPr>
              <w:t>1.30</w:t>
            </w:r>
          </w:p>
        </w:tc>
        <w:tc>
          <w:tcPr>
            <w:tcW w:w="765" w:type="dxa"/>
            <w:shd w:val="clear" w:color="auto" w:fill="C0C0C0"/>
          </w:tcPr>
          <w:p>
            <w:pPr>
              <w:pStyle w:val="16"/>
              <w:spacing w:before="109" w:line="156" w:lineRule="auto"/>
              <w:ind w:left="118"/>
            </w:pPr>
            <w:r>
              <w:rPr>
                <w:spacing w:val="-2"/>
              </w:rPr>
              <w:t>31001</w:t>
            </w:r>
          </w:p>
        </w:tc>
        <w:tc>
          <w:tcPr>
            <w:tcW w:w="2436" w:type="dxa"/>
            <w:shd w:val="clear" w:color="auto" w:fill="C0C0C0"/>
          </w:tcPr>
          <w:p>
            <w:pPr>
              <w:pStyle w:val="16"/>
              <w:spacing w:before="72" w:line="187" w:lineRule="auto"/>
              <w:ind w:left="339"/>
            </w:pPr>
            <w:r>
              <w:rPr>
                <w:spacing w:val="-2"/>
              </w:rPr>
              <w:t>房屋建筑物购建</w:t>
            </w:r>
          </w:p>
        </w:tc>
        <w:tc>
          <w:tcPr>
            <w:tcW w:w="2927" w:type="dxa"/>
          </w:tcPr>
          <w:p/>
        </w:tc>
      </w:tr>
      <w:tr>
        <w:trPr>
          <w:trHeight w:val="305"/>
        </w:trPr>
        <w:tc>
          <w:tcPr>
            <w:tcW w:w="771" w:type="dxa"/>
            <w:shd w:val="clear" w:color="auto" w:fill="C0C0C0"/>
          </w:tcPr>
          <w:p>
            <w:pPr>
              <w:pStyle w:val="16"/>
              <w:spacing w:before="116" w:line="178" w:lineRule="exact"/>
              <w:ind w:left="120"/>
            </w:pPr>
            <w:r>
              <w:rPr>
                <w:spacing w:val="-2"/>
                <w:position w:val="-2"/>
              </w:rPr>
              <w:t>30107</w:t>
            </w:r>
          </w:p>
        </w:tc>
        <w:tc>
          <w:tcPr>
            <w:tcW w:w="2298" w:type="dxa"/>
            <w:shd w:val="clear" w:color="auto" w:fill="C0C0C0"/>
          </w:tcPr>
          <w:p>
            <w:pPr>
              <w:pStyle w:val="16"/>
              <w:spacing w:before="80" w:line="180" w:lineRule="auto"/>
              <w:ind w:left="335"/>
            </w:pPr>
            <w:r>
              <w:rPr>
                <w:spacing w:val="-3"/>
              </w:rPr>
              <w:t>绩效工资</w:t>
            </w:r>
          </w:p>
        </w:tc>
        <w:tc>
          <w:tcPr>
            <w:tcW w:w="1754" w:type="dxa"/>
          </w:tcPr>
          <w:p/>
        </w:tc>
        <w:tc>
          <w:tcPr>
            <w:tcW w:w="767" w:type="dxa"/>
            <w:shd w:val="clear" w:color="auto" w:fill="C0C0C0"/>
          </w:tcPr>
          <w:p>
            <w:pPr>
              <w:pStyle w:val="16"/>
              <w:spacing w:before="117" w:line="177" w:lineRule="exact"/>
              <w:ind w:left="119"/>
            </w:pPr>
            <w:r>
              <w:rPr>
                <w:spacing w:val="-2"/>
                <w:position w:val="-2"/>
              </w:rPr>
              <w:t>30205</w:t>
            </w:r>
          </w:p>
        </w:tc>
        <w:tc>
          <w:tcPr>
            <w:tcW w:w="1296" w:type="dxa"/>
            <w:shd w:val="clear" w:color="auto" w:fill="C0C0C0"/>
          </w:tcPr>
          <w:p>
            <w:pPr>
              <w:pStyle w:val="16"/>
              <w:spacing w:before="80" w:line="180" w:lineRule="auto"/>
              <w:ind w:left="337"/>
            </w:pPr>
            <w:r>
              <w:rPr>
                <w:spacing w:val="-3"/>
              </w:rPr>
              <w:t>水费</w:t>
            </w:r>
          </w:p>
        </w:tc>
        <w:tc>
          <w:tcPr>
            <w:tcW w:w="1094" w:type="dxa"/>
          </w:tcPr>
          <w:p>
            <w:pPr>
              <w:pStyle w:val="16"/>
              <w:spacing w:before="116" w:line="178" w:lineRule="exact"/>
              <w:ind w:left="461"/>
              <w:rPr>
                <w:lang w:eastAsia="zh-CN"/>
              </w:rPr>
            </w:pPr>
            <w:r>
              <w:rPr>
                <w:rFonts w:hint="eastAsia"/>
                <w:spacing w:val="-4"/>
                <w:position w:val="-2"/>
                <w:lang w:eastAsia="zh-CN"/>
              </w:rPr>
              <w:t>12.25</w:t>
            </w:r>
          </w:p>
        </w:tc>
        <w:tc>
          <w:tcPr>
            <w:tcW w:w="765" w:type="dxa"/>
            <w:shd w:val="clear" w:color="auto" w:fill="C0C0C0"/>
          </w:tcPr>
          <w:p>
            <w:pPr>
              <w:pStyle w:val="16"/>
              <w:spacing w:before="116" w:line="178" w:lineRule="exact"/>
              <w:ind w:left="118"/>
            </w:pPr>
            <w:r>
              <w:rPr>
                <w:spacing w:val="-2"/>
                <w:position w:val="-2"/>
              </w:rPr>
              <w:t>31002</w:t>
            </w:r>
          </w:p>
        </w:tc>
        <w:tc>
          <w:tcPr>
            <w:tcW w:w="2436" w:type="dxa"/>
            <w:shd w:val="clear" w:color="auto" w:fill="C0C0C0"/>
          </w:tcPr>
          <w:p>
            <w:pPr>
              <w:pStyle w:val="16"/>
              <w:spacing w:before="80" w:line="180" w:lineRule="auto"/>
              <w:ind w:left="342"/>
            </w:pPr>
            <w:r>
              <w:rPr>
                <w:spacing w:val="-2"/>
              </w:rPr>
              <w:t>办公设备购置</w:t>
            </w:r>
          </w:p>
        </w:tc>
        <w:tc>
          <w:tcPr>
            <w:tcW w:w="2927" w:type="dxa"/>
          </w:tcPr>
          <w:p>
            <w:pPr>
              <w:pStyle w:val="16"/>
              <w:spacing w:before="117" w:line="177" w:lineRule="exact"/>
              <w:ind w:left="2165"/>
              <w:rPr>
                <w:lang w:eastAsia="zh-CN"/>
              </w:rPr>
            </w:pPr>
            <w:r>
              <w:rPr>
                <w:rFonts w:hint="eastAsia"/>
                <w:spacing w:val="-2"/>
                <w:position w:val="-2"/>
                <w:lang w:eastAsia="zh-CN"/>
              </w:rPr>
              <w:t>475.39</w:t>
            </w:r>
          </w:p>
        </w:tc>
      </w:tr>
      <w:tr>
        <w:trPr>
          <w:trHeight w:val="871"/>
        </w:trPr>
        <w:tc>
          <w:tcPr>
            <w:tcW w:w="771" w:type="dxa"/>
            <w:shd w:val="clear" w:color="auto" w:fill="C0C0C0"/>
          </w:tcPr>
          <w:p>
            <w:pPr>
              <w:spacing w:line="324" w:lineRule="auto"/>
            </w:pPr>
          </w:p>
          <w:p>
            <w:pPr>
              <w:pStyle w:val="16"/>
              <w:spacing w:before="72" w:line="182" w:lineRule="auto"/>
              <w:ind w:left="120"/>
            </w:pPr>
            <w:r>
              <w:rPr>
                <w:spacing w:val="-2"/>
              </w:rPr>
              <w:t>30108</w:t>
            </w:r>
          </w:p>
        </w:tc>
        <w:tc>
          <w:tcPr>
            <w:tcW w:w="2298" w:type="dxa"/>
            <w:shd w:val="clear" w:color="auto" w:fill="C0C0C0"/>
          </w:tcPr>
          <w:p>
            <w:pPr>
              <w:pStyle w:val="16"/>
              <w:spacing w:before="74" w:line="221" w:lineRule="auto"/>
              <w:ind w:left="111" w:right="278" w:firstLine="219"/>
              <w:jc w:val="both"/>
              <w:rPr>
                <w:lang w:eastAsia="zh-CN"/>
              </w:rPr>
            </w:pPr>
            <w:r>
              <w:rPr>
                <w:spacing w:val="-1"/>
                <w:lang w:eastAsia="zh-CN"/>
              </w:rPr>
              <w:t>机关事业单位</w:t>
            </w:r>
            <w:r>
              <w:rPr>
                <w:lang w:eastAsia="zh-CN"/>
              </w:rPr>
              <w:t xml:space="preserve"> </w:t>
            </w:r>
            <w:r>
              <w:rPr>
                <w:spacing w:val="-1"/>
                <w:lang w:eastAsia="zh-CN"/>
              </w:rPr>
              <w:t>基本养老保险缴</w:t>
            </w:r>
            <w:r>
              <w:rPr>
                <w:lang w:eastAsia="zh-CN"/>
              </w:rPr>
              <w:t xml:space="preserve"> 费</w:t>
            </w:r>
          </w:p>
        </w:tc>
        <w:tc>
          <w:tcPr>
            <w:tcW w:w="1754" w:type="dxa"/>
          </w:tcPr>
          <w:p>
            <w:pPr>
              <w:pStyle w:val="16"/>
              <w:spacing w:before="72" w:line="182" w:lineRule="auto"/>
              <w:ind w:left="0"/>
              <w:rPr>
                <w:lang w:eastAsia="zh-CN"/>
              </w:rPr>
            </w:pPr>
            <w:r>
              <w:rPr>
                <w:rFonts w:hint="eastAsia"/>
                <w:spacing w:val="-1"/>
                <w:lang w:eastAsia="zh-CN"/>
              </w:rPr>
              <w:t>1212.08</w:t>
            </w:r>
          </w:p>
        </w:tc>
        <w:tc>
          <w:tcPr>
            <w:tcW w:w="767" w:type="dxa"/>
            <w:shd w:val="clear" w:color="auto" w:fill="C0C0C0"/>
          </w:tcPr>
          <w:p>
            <w:pPr>
              <w:spacing w:line="324" w:lineRule="auto"/>
            </w:pPr>
          </w:p>
          <w:p>
            <w:pPr>
              <w:pStyle w:val="16"/>
              <w:spacing w:before="72" w:line="182" w:lineRule="auto"/>
              <w:ind w:left="119"/>
            </w:pPr>
            <w:r>
              <w:rPr>
                <w:spacing w:val="-2"/>
              </w:rPr>
              <w:t>30206</w:t>
            </w:r>
          </w:p>
        </w:tc>
        <w:tc>
          <w:tcPr>
            <w:tcW w:w="1296" w:type="dxa"/>
            <w:shd w:val="clear" w:color="auto" w:fill="C0C0C0"/>
          </w:tcPr>
          <w:p>
            <w:pPr>
              <w:spacing w:line="288" w:lineRule="auto"/>
            </w:pPr>
          </w:p>
          <w:p>
            <w:pPr>
              <w:pStyle w:val="16"/>
              <w:spacing w:before="71" w:line="221" w:lineRule="auto"/>
              <w:ind w:left="360"/>
            </w:pPr>
            <w:r>
              <w:rPr>
                <w:spacing w:val="-9"/>
              </w:rPr>
              <w:t>电费</w:t>
            </w:r>
          </w:p>
        </w:tc>
        <w:tc>
          <w:tcPr>
            <w:tcW w:w="1094" w:type="dxa"/>
          </w:tcPr>
          <w:p>
            <w:pPr>
              <w:spacing w:line="324" w:lineRule="auto"/>
            </w:pPr>
          </w:p>
          <w:p>
            <w:pPr>
              <w:pStyle w:val="16"/>
              <w:spacing w:before="72" w:line="182" w:lineRule="auto"/>
              <w:ind w:left="351"/>
              <w:rPr>
                <w:lang w:eastAsia="zh-CN"/>
              </w:rPr>
            </w:pPr>
            <w:r>
              <w:rPr>
                <w:rFonts w:hint="eastAsia"/>
                <w:spacing w:val="-4"/>
                <w:lang w:eastAsia="zh-CN"/>
              </w:rPr>
              <w:t>293.9</w:t>
            </w:r>
            <w:r>
              <w:rPr>
                <w:spacing w:val="-4"/>
                <w:lang w:eastAsia="zh-CN"/>
              </w:rPr>
              <w:t>8</w:t>
            </w:r>
          </w:p>
        </w:tc>
        <w:tc>
          <w:tcPr>
            <w:tcW w:w="765" w:type="dxa"/>
            <w:shd w:val="clear" w:color="auto" w:fill="C0C0C0"/>
          </w:tcPr>
          <w:p>
            <w:pPr>
              <w:spacing w:line="324" w:lineRule="auto"/>
            </w:pPr>
          </w:p>
          <w:p>
            <w:pPr>
              <w:pStyle w:val="16"/>
              <w:spacing w:before="72" w:line="182" w:lineRule="auto"/>
              <w:ind w:left="118"/>
            </w:pPr>
            <w:r>
              <w:rPr>
                <w:spacing w:val="-2"/>
              </w:rPr>
              <w:t>31003</w:t>
            </w:r>
          </w:p>
        </w:tc>
        <w:tc>
          <w:tcPr>
            <w:tcW w:w="2436" w:type="dxa"/>
            <w:shd w:val="clear" w:color="auto" w:fill="C0C0C0"/>
          </w:tcPr>
          <w:p>
            <w:pPr>
              <w:spacing w:line="288" w:lineRule="auto"/>
            </w:pPr>
          </w:p>
          <w:p>
            <w:pPr>
              <w:pStyle w:val="16"/>
              <w:spacing w:before="71" w:line="221" w:lineRule="auto"/>
              <w:ind w:left="339"/>
            </w:pPr>
            <w:r>
              <w:rPr>
                <w:spacing w:val="-2"/>
              </w:rPr>
              <w:t>专用设备购置</w:t>
            </w:r>
          </w:p>
        </w:tc>
        <w:tc>
          <w:tcPr>
            <w:tcW w:w="2927" w:type="dxa"/>
          </w:tcPr>
          <w:p>
            <w:pPr>
              <w:spacing w:line="324" w:lineRule="auto"/>
            </w:pPr>
          </w:p>
          <w:p>
            <w:pPr>
              <w:pStyle w:val="16"/>
              <w:spacing w:before="72" w:line="182" w:lineRule="auto"/>
              <w:ind w:left="2179"/>
              <w:rPr>
                <w:lang w:eastAsia="zh-CN"/>
              </w:rPr>
            </w:pPr>
            <w:r>
              <w:rPr>
                <w:rFonts w:hint="eastAsia"/>
                <w:lang w:eastAsia="zh-CN"/>
              </w:rPr>
              <w:t>13.52</w:t>
            </w:r>
          </w:p>
        </w:tc>
      </w:tr>
      <w:tr>
        <w:trPr>
          <w:trHeight w:val="306"/>
        </w:trPr>
        <w:tc>
          <w:tcPr>
            <w:tcW w:w="771" w:type="dxa"/>
            <w:shd w:val="clear" w:color="auto" w:fill="C0C0C0"/>
          </w:tcPr>
          <w:p>
            <w:pPr>
              <w:pStyle w:val="16"/>
              <w:spacing w:before="113" w:line="183" w:lineRule="exact"/>
              <w:ind w:left="120"/>
            </w:pPr>
            <w:r>
              <w:rPr>
                <w:spacing w:val="-2"/>
                <w:position w:val="-2"/>
              </w:rPr>
              <w:t>30109</w:t>
            </w:r>
          </w:p>
        </w:tc>
        <w:tc>
          <w:tcPr>
            <w:tcW w:w="2298" w:type="dxa"/>
            <w:shd w:val="clear" w:color="auto" w:fill="C0C0C0"/>
          </w:tcPr>
          <w:p>
            <w:pPr>
              <w:pStyle w:val="16"/>
              <w:spacing w:before="77" w:line="182" w:lineRule="auto"/>
              <w:ind w:left="333"/>
            </w:pPr>
            <w:r>
              <w:rPr>
                <w:spacing w:val="-2"/>
              </w:rPr>
              <w:t>职业年金缴费</w:t>
            </w:r>
          </w:p>
        </w:tc>
        <w:tc>
          <w:tcPr>
            <w:tcW w:w="1754" w:type="dxa"/>
          </w:tcPr>
          <w:p>
            <w:pPr>
              <w:pStyle w:val="16"/>
              <w:spacing w:before="113" w:line="183" w:lineRule="exact"/>
              <w:rPr>
                <w:lang w:eastAsia="zh-CN"/>
              </w:rPr>
            </w:pPr>
            <w:r>
              <w:rPr>
                <w:rFonts w:hint="eastAsia"/>
                <w:spacing w:val="-3"/>
                <w:position w:val="-1"/>
                <w:lang w:eastAsia="zh-CN"/>
              </w:rPr>
              <w:t>603.00</w:t>
            </w:r>
          </w:p>
        </w:tc>
        <w:tc>
          <w:tcPr>
            <w:tcW w:w="767" w:type="dxa"/>
            <w:shd w:val="clear" w:color="auto" w:fill="C0C0C0"/>
          </w:tcPr>
          <w:p>
            <w:pPr>
              <w:pStyle w:val="16"/>
              <w:spacing w:before="114" w:line="182" w:lineRule="exact"/>
              <w:ind w:left="119"/>
            </w:pPr>
            <w:r>
              <w:rPr>
                <w:spacing w:val="-2"/>
                <w:position w:val="-2"/>
              </w:rPr>
              <w:t>30207</w:t>
            </w:r>
          </w:p>
        </w:tc>
        <w:tc>
          <w:tcPr>
            <w:tcW w:w="1296" w:type="dxa"/>
            <w:shd w:val="clear" w:color="auto" w:fill="C0C0C0"/>
          </w:tcPr>
          <w:p>
            <w:pPr>
              <w:pStyle w:val="16"/>
              <w:spacing w:before="77" w:line="182" w:lineRule="auto"/>
              <w:ind w:left="350"/>
            </w:pPr>
            <w:r>
              <w:rPr>
                <w:spacing w:val="-6"/>
              </w:rPr>
              <w:t>邮电费</w:t>
            </w:r>
          </w:p>
        </w:tc>
        <w:tc>
          <w:tcPr>
            <w:tcW w:w="1094" w:type="dxa"/>
          </w:tcPr>
          <w:p>
            <w:pPr>
              <w:pStyle w:val="16"/>
              <w:spacing w:before="113" w:line="183" w:lineRule="exact"/>
              <w:ind w:left="351"/>
              <w:rPr>
                <w:lang w:eastAsia="zh-CN"/>
              </w:rPr>
            </w:pPr>
            <w:r>
              <w:rPr>
                <w:rFonts w:hint="eastAsia"/>
                <w:spacing w:val="-4"/>
                <w:position w:val="-2"/>
                <w:lang w:eastAsia="zh-CN"/>
              </w:rPr>
              <w:t>115.73</w:t>
            </w:r>
          </w:p>
        </w:tc>
        <w:tc>
          <w:tcPr>
            <w:tcW w:w="765" w:type="dxa"/>
            <w:shd w:val="clear" w:color="auto" w:fill="C0C0C0"/>
          </w:tcPr>
          <w:p>
            <w:pPr>
              <w:pStyle w:val="16"/>
              <w:spacing w:before="113" w:line="183" w:lineRule="exact"/>
              <w:ind w:left="118"/>
            </w:pPr>
            <w:r>
              <w:rPr>
                <w:spacing w:val="-2"/>
                <w:position w:val="-2"/>
              </w:rPr>
              <w:t>31005</w:t>
            </w:r>
          </w:p>
        </w:tc>
        <w:tc>
          <w:tcPr>
            <w:tcW w:w="2436" w:type="dxa"/>
            <w:shd w:val="clear" w:color="auto" w:fill="C0C0C0"/>
          </w:tcPr>
          <w:p>
            <w:pPr>
              <w:pStyle w:val="16"/>
              <w:spacing w:before="77" w:line="182" w:lineRule="auto"/>
              <w:ind w:left="338"/>
            </w:pPr>
            <w:r>
              <w:rPr>
                <w:spacing w:val="-2"/>
              </w:rPr>
              <w:t>基础设施建设</w:t>
            </w:r>
          </w:p>
        </w:tc>
        <w:tc>
          <w:tcPr>
            <w:tcW w:w="2927" w:type="dxa"/>
          </w:tcPr>
          <w:p/>
        </w:tc>
      </w:tr>
      <w:tr>
        <w:trPr>
          <w:trHeight w:val="582"/>
        </w:trPr>
        <w:tc>
          <w:tcPr>
            <w:tcW w:w="771" w:type="dxa"/>
            <w:shd w:val="clear" w:color="auto" w:fill="C0C0C0"/>
          </w:tcPr>
          <w:p>
            <w:pPr>
              <w:pStyle w:val="16"/>
              <w:spacing w:before="252" w:line="182" w:lineRule="auto"/>
              <w:ind w:left="120"/>
            </w:pPr>
            <w:r>
              <w:rPr>
                <w:spacing w:val="-2"/>
              </w:rPr>
              <w:t>30110</w:t>
            </w:r>
          </w:p>
        </w:tc>
        <w:tc>
          <w:tcPr>
            <w:tcW w:w="2298" w:type="dxa"/>
            <w:shd w:val="clear" w:color="auto" w:fill="C0C0C0"/>
          </w:tcPr>
          <w:p>
            <w:pPr>
              <w:pStyle w:val="16"/>
              <w:spacing w:before="73" w:line="209" w:lineRule="auto"/>
              <w:ind w:left="112" w:right="278" w:firstLine="220"/>
              <w:rPr>
                <w:lang w:eastAsia="zh-CN"/>
              </w:rPr>
            </w:pPr>
            <w:r>
              <w:rPr>
                <w:spacing w:val="-2"/>
                <w:lang w:eastAsia="zh-CN"/>
              </w:rPr>
              <w:t>职工基本医疗</w:t>
            </w:r>
            <w:r>
              <w:rPr>
                <w:spacing w:val="3"/>
                <w:lang w:eastAsia="zh-CN"/>
              </w:rPr>
              <w:t xml:space="preserve"> </w:t>
            </w:r>
            <w:r>
              <w:rPr>
                <w:spacing w:val="-2"/>
                <w:lang w:eastAsia="zh-CN"/>
              </w:rPr>
              <w:t>保险缴费</w:t>
            </w:r>
          </w:p>
        </w:tc>
        <w:tc>
          <w:tcPr>
            <w:tcW w:w="1754" w:type="dxa"/>
          </w:tcPr>
          <w:p>
            <w:pPr>
              <w:pStyle w:val="16"/>
              <w:spacing w:before="252" w:line="182" w:lineRule="auto"/>
              <w:ind w:left="0"/>
              <w:rPr>
                <w:lang w:eastAsia="zh-CN"/>
              </w:rPr>
            </w:pPr>
            <w:r>
              <w:rPr>
                <w:rFonts w:hint="eastAsia"/>
                <w:spacing w:val="-1"/>
                <w:lang w:eastAsia="zh-CN"/>
              </w:rPr>
              <w:t>1136.53</w:t>
            </w:r>
          </w:p>
        </w:tc>
        <w:tc>
          <w:tcPr>
            <w:tcW w:w="767" w:type="dxa"/>
            <w:shd w:val="clear" w:color="auto" w:fill="C0C0C0"/>
          </w:tcPr>
          <w:p>
            <w:pPr>
              <w:pStyle w:val="16"/>
              <w:spacing w:before="252" w:line="182" w:lineRule="auto"/>
              <w:ind w:left="119"/>
            </w:pPr>
            <w:r>
              <w:rPr>
                <w:spacing w:val="-2"/>
              </w:rPr>
              <w:t>30208</w:t>
            </w:r>
          </w:p>
        </w:tc>
        <w:tc>
          <w:tcPr>
            <w:tcW w:w="1296" w:type="dxa"/>
            <w:shd w:val="clear" w:color="auto" w:fill="C0C0C0"/>
          </w:tcPr>
          <w:p>
            <w:pPr>
              <w:pStyle w:val="16"/>
              <w:spacing w:before="215" w:line="221" w:lineRule="auto"/>
              <w:ind w:left="337"/>
            </w:pPr>
            <w:r>
              <w:rPr>
                <w:spacing w:val="-2"/>
              </w:rPr>
              <w:t>取暖费</w:t>
            </w:r>
          </w:p>
        </w:tc>
        <w:tc>
          <w:tcPr>
            <w:tcW w:w="1094" w:type="dxa"/>
          </w:tcPr>
          <w:p/>
        </w:tc>
        <w:tc>
          <w:tcPr>
            <w:tcW w:w="765" w:type="dxa"/>
            <w:shd w:val="clear" w:color="auto" w:fill="C0C0C0"/>
          </w:tcPr>
          <w:p>
            <w:pPr>
              <w:pStyle w:val="16"/>
              <w:spacing w:before="252" w:line="182" w:lineRule="auto"/>
              <w:ind w:left="118"/>
            </w:pPr>
            <w:r>
              <w:rPr>
                <w:spacing w:val="-2"/>
              </w:rPr>
              <w:t>31006</w:t>
            </w:r>
          </w:p>
        </w:tc>
        <w:tc>
          <w:tcPr>
            <w:tcW w:w="2436" w:type="dxa"/>
            <w:shd w:val="clear" w:color="auto" w:fill="C0C0C0"/>
          </w:tcPr>
          <w:p>
            <w:pPr>
              <w:pStyle w:val="16"/>
              <w:spacing w:before="215" w:line="221" w:lineRule="auto"/>
              <w:ind w:left="340"/>
            </w:pPr>
            <w:r>
              <w:rPr>
                <w:spacing w:val="-3"/>
              </w:rPr>
              <w:t>大型修缮</w:t>
            </w:r>
          </w:p>
        </w:tc>
        <w:tc>
          <w:tcPr>
            <w:tcW w:w="2927" w:type="dxa"/>
          </w:tcPr>
          <w:p/>
        </w:tc>
      </w:tr>
      <w:tr>
        <w:trPr>
          <w:trHeight w:val="583"/>
        </w:trPr>
        <w:tc>
          <w:tcPr>
            <w:tcW w:w="771" w:type="dxa"/>
            <w:shd w:val="clear" w:color="auto" w:fill="C0C0C0"/>
          </w:tcPr>
          <w:p>
            <w:pPr>
              <w:pStyle w:val="16"/>
              <w:spacing w:before="246" w:line="182" w:lineRule="auto"/>
              <w:ind w:left="120"/>
            </w:pPr>
            <w:r>
              <w:rPr>
                <w:spacing w:val="-2"/>
              </w:rPr>
              <w:t>30111</w:t>
            </w:r>
          </w:p>
        </w:tc>
        <w:tc>
          <w:tcPr>
            <w:tcW w:w="2298" w:type="dxa"/>
            <w:shd w:val="clear" w:color="auto" w:fill="C0C0C0"/>
          </w:tcPr>
          <w:p>
            <w:pPr>
              <w:pStyle w:val="16"/>
              <w:spacing w:before="67" w:line="211" w:lineRule="auto"/>
              <w:ind w:left="111" w:right="278" w:firstLine="227"/>
            </w:pPr>
            <w:r>
              <w:rPr>
                <w:spacing w:val="-3"/>
              </w:rPr>
              <w:t>公务员医疗补</w:t>
            </w:r>
            <w:r>
              <w:rPr>
                <w:spacing w:val="3"/>
              </w:rPr>
              <w:t xml:space="preserve"> </w:t>
            </w:r>
            <w:r>
              <w:rPr>
                <w:spacing w:val="-2"/>
              </w:rPr>
              <w:t>助缴费</w:t>
            </w:r>
          </w:p>
        </w:tc>
        <w:tc>
          <w:tcPr>
            <w:tcW w:w="1754" w:type="dxa"/>
          </w:tcPr>
          <w:p>
            <w:pPr>
              <w:pStyle w:val="16"/>
              <w:spacing w:before="246" w:line="182" w:lineRule="auto"/>
              <w:ind w:left="1365"/>
            </w:pPr>
          </w:p>
        </w:tc>
        <w:tc>
          <w:tcPr>
            <w:tcW w:w="767" w:type="dxa"/>
            <w:shd w:val="clear" w:color="auto" w:fill="C0C0C0"/>
          </w:tcPr>
          <w:p>
            <w:pPr>
              <w:pStyle w:val="16"/>
              <w:spacing w:before="246" w:line="182" w:lineRule="auto"/>
              <w:ind w:left="119"/>
            </w:pPr>
            <w:r>
              <w:rPr>
                <w:spacing w:val="-2"/>
              </w:rPr>
              <w:t>30209</w:t>
            </w:r>
          </w:p>
        </w:tc>
        <w:tc>
          <w:tcPr>
            <w:tcW w:w="1296" w:type="dxa"/>
            <w:shd w:val="clear" w:color="auto" w:fill="C0C0C0"/>
          </w:tcPr>
          <w:p>
            <w:pPr>
              <w:pStyle w:val="16"/>
              <w:spacing w:before="67" w:line="238" w:lineRule="auto"/>
              <w:ind w:left="334"/>
            </w:pPr>
            <w:r>
              <w:rPr>
                <w:spacing w:val="-2"/>
              </w:rPr>
              <w:t>物业管</w:t>
            </w:r>
          </w:p>
          <w:p>
            <w:pPr>
              <w:pStyle w:val="16"/>
              <w:spacing w:line="187" w:lineRule="auto"/>
              <w:ind w:left="116"/>
            </w:pPr>
            <w:r>
              <w:rPr>
                <w:spacing w:val="-3"/>
              </w:rPr>
              <w:t>理费</w:t>
            </w:r>
          </w:p>
        </w:tc>
        <w:tc>
          <w:tcPr>
            <w:tcW w:w="1094" w:type="dxa"/>
          </w:tcPr>
          <w:p>
            <w:pPr>
              <w:pStyle w:val="16"/>
              <w:spacing w:before="246" w:line="182" w:lineRule="auto"/>
              <w:ind w:left="336"/>
              <w:rPr>
                <w:lang w:eastAsia="zh-CN"/>
              </w:rPr>
            </w:pPr>
            <w:r>
              <w:rPr>
                <w:rFonts w:hint="eastAsia"/>
                <w:spacing w:val="-2"/>
                <w:lang w:eastAsia="zh-CN"/>
              </w:rPr>
              <w:t>625.94</w:t>
            </w:r>
          </w:p>
        </w:tc>
        <w:tc>
          <w:tcPr>
            <w:tcW w:w="765" w:type="dxa"/>
            <w:shd w:val="clear" w:color="auto" w:fill="C0C0C0"/>
          </w:tcPr>
          <w:p>
            <w:pPr>
              <w:pStyle w:val="16"/>
              <w:spacing w:before="246" w:line="182" w:lineRule="auto"/>
              <w:ind w:left="118"/>
            </w:pPr>
            <w:r>
              <w:rPr>
                <w:spacing w:val="-2"/>
              </w:rPr>
              <w:t>31007</w:t>
            </w:r>
          </w:p>
        </w:tc>
        <w:tc>
          <w:tcPr>
            <w:tcW w:w="2436" w:type="dxa"/>
            <w:shd w:val="clear" w:color="auto" w:fill="C0C0C0"/>
          </w:tcPr>
          <w:p>
            <w:pPr>
              <w:pStyle w:val="16"/>
              <w:spacing w:before="67" w:line="211" w:lineRule="auto"/>
              <w:ind w:left="120" w:right="119" w:firstLine="218"/>
              <w:rPr>
                <w:lang w:eastAsia="zh-CN"/>
              </w:rPr>
            </w:pPr>
            <w:r>
              <w:rPr>
                <w:spacing w:val="-1"/>
                <w:lang w:eastAsia="zh-CN"/>
              </w:rPr>
              <w:t>信息网络及软件购置</w:t>
            </w:r>
            <w:r>
              <w:rPr>
                <w:spacing w:val="1"/>
                <w:lang w:eastAsia="zh-CN"/>
              </w:rPr>
              <w:t xml:space="preserve"> </w:t>
            </w:r>
            <w:r>
              <w:rPr>
                <w:spacing w:val="-3"/>
                <w:lang w:eastAsia="zh-CN"/>
              </w:rPr>
              <w:t>更新</w:t>
            </w:r>
          </w:p>
        </w:tc>
        <w:tc>
          <w:tcPr>
            <w:tcW w:w="2927" w:type="dxa"/>
          </w:tcPr>
          <w:p>
            <w:pPr>
              <w:ind w:firstLineChars="1100" w:firstLine="2310"/>
              <w:rPr>
                <w:rFonts w:eastAsia="宋体"/>
                <w:lang w:eastAsia="zh-CN"/>
              </w:rPr>
            </w:pPr>
            <w:r>
              <w:rPr>
                <w:rFonts w:eastAsia="宋体" w:hint="eastAsia"/>
                <w:lang w:eastAsia="zh-CN"/>
              </w:rPr>
              <w:t>23.75</w:t>
            </w:r>
          </w:p>
        </w:tc>
      </w:tr>
      <w:tr>
        <w:trPr>
          <w:trHeight w:val="582"/>
        </w:trPr>
        <w:tc>
          <w:tcPr>
            <w:tcW w:w="771" w:type="dxa"/>
            <w:shd w:val="clear" w:color="auto" w:fill="C0C0C0"/>
          </w:tcPr>
          <w:p>
            <w:pPr>
              <w:pStyle w:val="16"/>
              <w:spacing w:before="239" w:line="182" w:lineRule="auto"/>
              <w:ind w:left="120"/>
            </w:pPr>
            <w:r>
              <w:rPr>
                <w:spacing w:val="-2"/>
              </w:rPr>
              <w:t>30112</w:t>
            </w:r>
          </w:p>
        </w:tc>
        <w:tc>
          <w:tcPr>
            <w:tcW w:w="2298" w:type="dxa"/>
            <w:shd w:val="clear" w:color="auto" w:fill="C0C0C0"/>
          </w:tcPr>
          <w:p>
            <w:pPr>
              <w:pStyle w:val="16"/>
              <w:spacing w:before="59" w:line="216" w:lineRule="auto"/>
              <w:ind w:left="109" w:right="278" w:firstLine="223"/>
            </w:pPr>
            <w:r>
              <w:rPr>
                <w:spacing w:val="-2"/>
              </w:rPr>
              <w:t>其他社会保障</w:t>
            </w:r>
            <w:r>
              <w:rPr>
                <w:spacing w:val="3"/>
              </w:rPr>
              <w:t xml:space="preserve"> </w:t>
            </w:r>
            <w:r>
              <w:rPr>
                <w:spacing w:val="-2"/>
              </w:rPr>
              <w:t>缴费</w:t>
            </w:r>
          </w:p>
        </w:tc>
        <w:tc>
          <w:tcPr>
            <w:tcW w:w="1754" w:type="dxa"/>
          </w:tcPr>
          <w:p/>
        </w:tc>
        <w:tc>
          <w:tcPr>
            <w:tcW w:w="767" w:type="dxa"/>
            <w:shd w:val="clear" w:color="auto" w:fill="C0C0C0"/>
          </w:tcPr>
          <w:p>
            <w:pPr>
              <w:pStyle w:val="16"/>
              <w:spacing w:before="239" w:line="182" w:lineRule="auto"/>
              <w:ind w:left="119"/>
            </w:pPr>
            <w:r>
              <w:rPr>
                <w:spacing w:val="-2"/>
              </w:rPr>
              <w:t>30211</w:t>
            </w:r>
          </w:p>
        </w:tc>
        <w:tc>
          <w:tcPr>
            <w:tcW w:w="1296" w:type="dxa"/>
            <w:shd w:val="clear" w:color="auto" w:fill="C0C0C0"/>
          </w:tcPr>
          <w:p>
            <w:pPr>
              <w:pStyle w:val="16"/>
              <w:spacing w:before="202" w:line="221" w:lineRule="auto"/>
              <w:ind w:left="337"/>
            </w:pPr>
            <w:r>
              <w:rPr>
                <w:spacing w:val="-2"/>
              </w:rPr>
              <w:t>差旅费</w:t>
            </w:r>
          </w:p>
        </w:tc>
        <w:tc>
          <w:tcPr>
            <w:tcW w:w="1094" w:type="dxa"/>
          </w:tcPr>
          <w:p>
            <w:pPr>
              <w:pStyle w:val="16"/>
              <w:spacing w:before="239" w:line="182" w:lineRule="auto"/>
              <w:ind w:left="351"/>
              <w:rPr>
                <w:lang w:eastAsia="zh-CN"/>
              </w:rPr>
            </w:pPr>
            <w:r>
              <w:rPr>
                <w:rFonts w:hint="eastAsia"/>
                <w:spacing w:val="-4"/>
                <w:lang w:eastAsia="zh-CN"/>
              </w:rPr>
              <w:t>86.05</w:t>
            </w:r>
          </w:p>
        </w:tc>
        <w:tc>
          <w:tcPr>
            <w:tcW w:w="765" w:type="dxa"/>
            <w:shd w:val="clear" w:color="auto" w:fill="C0C0C0"/>
          </w:tcPr>
          <w:p>
            <w:pPr>
              <w:pStyle w:val="16"/>
              <w:spacing w:before="239" w:line="182" w:lineRule="auto"/>
              <w:ind w:left="118"/>
            </w:pPr>
            <w:r>
              <w:rPr>
                <w:spacing w:val="-2"/>
              </w:rPr>
              <w:t>31008</w:t>
            </w:r>
          </w:p>
        </w:tc>
        <w:tc>
          <w:tcPr>
            <w:tcW w:w="2436" w:type="dxa"/>
            <w:shd w:val="clear" w:color="auto" w:fill="C0C0C0"/>
          </w:tcPr>
          <w:p>
            <w:pPr>
              <w:pStyle w:val="16"/>
              <w:spacing w:before="202" w:line="221" w:lineRule="auto"/>
              <w:ind w:left="338"/>
            </w:pPr>
            <w:r>
              <w:rPr>
                <w:spacing w:val="-2"/>
              </w:rPr>
              <w:t>物资储备</w:t>
            </w:r>
          </w:p>
        </w:tc>
        <w:tc>
          <w:tcPr>
            <w:tcW w:w="2927" w:type="dxa"/>
          </w:tcPr>
          <w:p/>
        </w:tc>
      </w:tr>
      <w:tr>
        <w:trPr>
          <w:trHeight w:val="871"/>
        </w:trPr>
        <w:tc>
          <w:tcPr>
            <w:tcW w:w="771" w:type="dxa"/>
            <w:shd w:val="clear" w:color="auto" w:fill="C0C0C0"/>
          </w:tcPr>
          <w:p>
            <w:pPr>
              <w:spacing w:line="300" w:lineRule="auto"/>
            </w:pPr>
          </w:p>
          <w:p>
            <w:pPr>
              <w:pStyle w:val="16"/>
              <w:spacing w:before="71" w:line="182" w:lineRule="auto"/>
              <w:ind w:left="120"/>
            </w:pPr>
            <w:r>
              <w:rPr>
                <w:spacing w:val="-2"/>
              </w:rPr>
              <w:t>30113</w:t>
            </w:r>
          </w:p>
        </w:tc>
        <w:tc>
          <w:tcPr>
            <w:tcW w:w="2298" w:type="dxa"/>
            <w:shd w:val="clear" w:color="auto" w:fill="C0C0C0"/>
          </w:tcPr>
          <w:p>
            <w:pPr>
              <w:spacing w:line="264" w:lineRule="auto"/>
            </w:pPr>
          </w:p>
          <w:p>
            <w:pPr>
              <w:pStyle w:val="16"/>
              <w:spacing w:before="72" w:line="221" w:lineRule="auto"/>
              <w:ind w:left="331"/>
            </w:pPr>
            <w:r>
              <w:rPr>
                <w:spacing w:val="-2"/>
              </w:rPr>
              <w:t>住房公积金</w:t>
            </w:r>
          </w:p>
        </w:tc>
        <w:tc>
          <w:tcPr>
            <w:tcW w:w="1754" w:type="dxa"/>
          </w:tcPr>
          <w:p>
            <w:pPr>
              <w:spacing w:line="300" w:lineRule="auto"/>
            </w:pPr>
          </w:p>
          <w:p>
            <w:pPr>
              <w:pStyle w:val="16"/>
              <w:spacing w:before="71" w:line="182" w:lineRule="auto"/>
              <w:rPr>
                <w:lang w:eastAsia="zh-CN"/>
              </w:rPr>
            </w:pPr>
            <w:r>
              <w:rPr>
                <w:rFonts w:hint="eastAsia"/>
                <w:spacing w:val="-3"/>
                <w:lang w:eastAsia="zh-CN"/>
              </w:rPr>
              <w:t>1883.12</w:t>
            </w:r>
          </w:p>
        </w:tc>
        <w:tc>
          <w:tcPr>
            <w:tcW w:w="767" w:type="dxa"/>
            <w:shd w:val="clear" w:color="auto" w:fill="C0C0C0"/>
          </w:tcPr>
          <w:p>
            <w:pPr>
              <w:spacing w:line="300" w:lineRule="auto"/>
            </w:pPr>
          </w:p>
          <w:p>
            <w:pPr>
              <w:pStyle w:val="16"/>
              <w:spacing w:before="71" w:line="182" w:lineRule="auto"/>
              <w:ind w:left="119"/>
            </w:pPr>
            <w:r>
              <w:rPr>
                <w:spacing w:val="-2"/>
              </w:rPr>
              <w:t>30212</w:t>
            </w:r>
          </w:p>
        </w:tc>
        <w:tc>
          <w:tcPr>
            <w:tcW w:w="1296" w:type="dxa"/>
            <w:shd w:val="clear" w:color="auto" w:fill="C0C0C0"/>
          </w:tcPr>
          <w:p>
            <w:pPr>
              <w:pStyle w:val="16"/>
              <w:spacing w:before="52" w:line="223" w:lineRule="auto"/>
              <w:ind w:left="351"/>
            </w:pPr>
            <w:r>
              <w:rPr>
                <w:spacing w:val="-6"/>
              </w:rPr>
              <w:t>因公出</w:t>
            </w:r>
          </w:p>
          <w:p>
            <w:pPr>
              <w:pStyle w:val="16"/>
              <w:spacing w:before="18" w:line="221" w:lineRule="auto"/>
              <w:ind w:left="115" w:right="103" w:firstLine="19"/>
            </w:pPr>
            <w:r>
              <w:rPr>
                <w:spacing w:val="-10"/>
              </w:rPr>
              <w:t>国（境）费</w:t>
            </w:r>
            <w:r>
              <w:rPr>
                <w:spacing w:val="1"/>
              </w:rPr>
              <w:t xml:space="preserve"> </w:t>
            </w:r>
            <w:r>
              <w:t>用</w:t>
            </w:r>
          </w:p>
        </w:tc>
        <w:tc>
          <w:tcPr>
            <w:tcW w:w="1094" w:type="dxa"/>
          </w:tcPr>
          <w:p/>
        </w:tc>
        <w:tc>
          <w:tcPr>
            <w:tcW w:w="765" w:type="dxa"/>
            <w:shd w:val="clear" w:color="auto" w:fill="C0C0C0"/>
          </w:tcPr>
          <w:p>
            <w:pPr>
              <w:spacing w:line="300" w:lineRule="auto"/>
            </w:pPr>
          </w:p>
          <w:p>
            <w:pPr>
              <w:pStyle w:val="16"/>
              <w:spacing w:before="71" w:line="182" w:lineRule="auto"/>
              <w:ind w:left="118"/>
            </w:pPr>
            <w:r>
              <w:rPr>
                <w:spacing w:val="-2"/>
              </w:rPr>
              <w:t>31009</w:t>
            </w:r>
          </w:p>
        </w:tc>
        <w:tc>
          <w:tcPr>
            <w:tcW w:w="2436" w:type="dxa"/>
            <w:shd w:val="clear" w:color="auto" w:fill="C0C0C0"/>
          </w:tcPr>
          <w:p>
            <w:pPr>
              <w:spacing w:line="264" w:lineRule="auto"/>
            </w:pPr>
          </w:p>
          <w:p>
            <w:pPr>
              <w:pStyle w:val="16"/>
              <w:spacing w:before="72" w:line="221" w:lineRule="auto"/>
              <w:ind w:left="339"/>
            </w:pPr>
            <w:r>
              <w:rPr>
                <w:spacing w:val="-2"/>
              </w:rPr>
              <w:t>土地补偿</w:t>
            </w:r>
          </w:p>
        </w:tc>
        <w:tc>
          <w:tcPr>
            <w:tcW w:w="2927" w:type="dxa"/>
          </w:tcPr>
          <w:p/>
        </w:tc>
      </w:tr>
      <w:tr>
        <w:trPr>
          <w:trHeight w:val="588"/>
        </w:trPr>
        <w:tc>
          <w:tcPr>
            <w:tcW w:w="771" w:type="dxa"/>
            <w:shd w:val="clear" w:color="auto" w:fill="C0C0C0"/>
          </w:tcPr>
          <w:p>
            <w:pPr>
              <w:pStyle w:val="16"/>
              <w:spacing w:before="223" w:line="182" w:lineRule="auto"/>
              <w:ind w:left="120"/>
            </w:pPr>
            <w:r>
              <w:rPr>
                <w:spacing w:val="-2"/>
              </w:rPr>
              <w:t>30114</w:t>
            </w:r>
          </w:p>
        </w:tc>
        <w:tc>
          <w:tcPr>
            <w:tcW w:w="2298" w:type="dxa"/>
            <w:shd w:val="clear" w:color="auto" w:fill="C0C0C0"/>
          </w:tcPr>
          <w:p>
            <w:pPr>
              <w:pStyle w:val="16"/>
              <w:spacing w:before="186" w:line="221" w:lineRule="auto"/>
              <w:ind w:left="342"/>
            </w:pPr>
            <w:r>
              <w:rPr>
                <w:spacing w:val="-4"/>
              </w:rPr>
              <w:t>医疗费</w:t>
            </w:r>
          </w:p>
        </w:tc>
        <w:tc>
          <w:tcPr>
            <w:tcW w:w="1754" w:type="dxa"/>
          </w:tcPr>
          <w:p>
            <w:pPr>
              <w:pStyle w:val="16"/>
              <w:spacing w:before="223" w:line="182" w:lineRule="auto"/>
              <w:ind w:left="0"/>
              <w:rPr>
                <w:lang w:eastAsia="zh-CN"/>
              </w:rPr>
            </w:pPr>
            <w:r>
              <w:rPr>
                <w:rFonts w:hint="eastAsia"/>
                <w:spacing w:val="-2"/>
                <w:lang w:eastAsia="zh-CN"/>
              </w:rPr>
              <w:t>63.17</w:t>
            </w:r>
          </w:p>
        </w:tc>
        <w:tc>
          <w:tcPr>
            <w:tcW w:w="767" w:type="dxa"/>
            <w:shd w:val="clear" w:color="auto" w:fill="C0C0C0"/>
          </w:tcPr>
          <w:p>
            <w:pPr>
              <w:pStyle w:val="16"/>
              <w:spacing w:before="223" w:line="182" w:lineRule="auto"/>
              <w:ind w:left="119"/>
            </w:pPr>
            <w:r>
              <w:rPr>
                <w:spacing w:val="-2"/>
              </w:rPr>
              <w:t>30213</w:t>
            </w:r>
          </w:p>
        </w:tc>
        <w:tc>
          <w:tcPr>
            <w:tcW w:w="1296" w:type="dxa"/>
            <w:shd w:val="clear" w:color="auto" w:fill="C0C0C0"/>
          </w:tcPr>
          <w:p>
            <w:pPr>
              <w:pStyle w:val="16"/>
              <w:spacing w:before="42" w:line="221" w:lineRule="auto"/>
              <w:ind w:left="337"/>
            </w:pPr>
            <w:r>
              <w:rPr>
                <w:spacing w:val="-3"/>
              </w:rPr>
              <w:t>维修</w:t>
            </w:r>
          </w:p>
          <w:p>
            <w:pPr>
              <w:pStyle w:val="16"/>
              <w:spacing w:before="23" w:line="209" w:lineRule="auto"/>
              <w:ind w:left="119"/>
            </w:pPr>
            <w:r>
              <w:rPr>
                <w:spacing w:val="-5"/>
              </w:rPr>
              <w:t>（护）费</w:t>
            </w:r>
          </w:p>
        </w:tc>
        <w:tc>
          <w:tcPr>
            <w:tcW w:w="1094" w:type="dxa"/>
          </w:tcPr>
          <w:p>
            <w:pPr>
              <w:pStyle w:val="16"/>
              <w:spacing w:before="223" w:line="182" w:lineRule="auto"/>
              <w:ind w:left="339"/>
              <w:rPr>
                <w:lang w:eastAsia="zh-CN"/>
              </w:rPr>
            </w:pPr>
            <w:r>
              <w:rPr>
                <w:rFonts w:hint="eastAsia"/>
                <w:spacing w:val="-2"/>
                <w:lang w:eastAsia="zh-CN"/>
              </w:rPr>
              <w:t>383.88</w:t>
            </w:r>
          </w:p>
        </w:tc>
        <w:tc>
          <w:tcPr>
            <w:tcW w:w="765" w:type="dxa"/>
            <w:shd w:val="clear" w:color="auto" w:fill="C0C0C0"/>
          </w:tcPr>
          <w:p>
            <w:pPr>
              <w:pStyle w:val="16"/>
              <w:spacing w:before="223" w:line="182" w:lineRule="auto"/>
              <w:ind w:left="118"/>
            </w:pPr>
            <w:r>
              <w:rPr>
                <w:spacing w:val="-2"/>
              </w:rPr>
              <w:t>31010</w:t>
            </w:r>
          </w:p>
        </w:tc>
        <w:tc>
          <w:tcPr>
            <w:tcW w:w="2436" w:type="dxa"/>
            <w:shd w:val="clear" w:color="auto" w:fill="C0C0C0"/>
          </w:tcPr>
          <w:p>
            <w:pPr>
              <w:pStyle w:val="16"/>
              <w:spacing w:before="186" w:line="221" w:lineRule="auto"/>
              <w:ind w:left="342"/>
            </w:pPr>
            <w:r>
              <w:rPr>
                <w:spacing w:val="-3"/>
              </w:rPr>
              <w:t>安置补助</w:t>
            </w:r>
          </w:p>
        </w:tc>
        <w:tc>
          <w:tcPr>
            <w:tcW w:w="2927" w:type="dxa"/>
          </w:tcPr>
          <w:p/>
        </w:tc>
      </w:tr>
    </w:tbl>
    <w:p>
      <w:pPr>
        <w:pStyle w:val="15"/>
        <w:spacing w:line="14" w:lineRule="auto"/>
        <w:rPr>
          <w:sz w:val="2"/>
        </w:rPr>
      </w:pPr>
    </w:p>
    <w:p>
      <w:pPr>
        <w:spacing w:line="14" w:lineRule="auto"/>
        <w:rPr>
          <w:sz w:val="2"/>
          <w:szCs w:val="2"/>
        </w:rPr>
        <w:sectPr>
          <w:type w:val="continuous"/>
          <w:pgSz w:w="16841" w:h="11907"/>
          <w:pgMar w:top="1012" w:right="1370" w:bottom="0" w:left="1356" w:header="0" w:footer="0" w:gutter="0"/>
          <w:docGrid w:linePitch="312" w:charSpace="0"/>
        </w:sectPr>
      </w:pPr>
    </w:p>
    <w:p>
      <w:pPr>
        <w:spacing w:before="104"/>
      </w:pPr>
    </w:p>
    <w:p>
      <w:pPr>
        <w:spacing w:before="103"/>
      </w:pPr>
    </w:p>
    <w:tbl>
      <w:tblPr>
        <w:jc w:val="left"/>
        <w:tblInd w:w="2" w:type="dxa"/>
        <w:tblW w:w="14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770"/>
        <w:gridCol w:w="1929"/>
        <w:gridCol w:w="2124"/>
        <w:gridCol w:w="768"/>
        <w:gridCol w:w="1296"/>
        <w:gridCol w:w="1094"/>
        <w:gridCol w:w="765"/>
        <w:gridCol w:w="2436"/>
        <w:gridCol w:w="2927"/>
      </w:tblGrid>
      <w:tr>
        <w:trPr>
          <w:trHeight w:val="577"/>
        </w:trPr>
        <w:tc>
          <w:tcPr>
            <w:tcW w:w="770" w:type="dxa"/>
            <w:tcBorders>
              <w:top w:val="nil"/>
            </w:tcBorders>
            <w:shd w:val="clear" w:color="auto" w:fill="C0C0C0"/>
          </w:tcPr>
          <w:p>
            <w:pPr>
              <w:pStyle w:val="16"/>
              <w:spacing w:before="206" w:line="182" w:lineRule="auto"/>
              <w:ind w:left="120"/>
            </w:pPr>
            <w:r>
              <w:rPr>
                <w:spacing w:val="-2"/>
              </w:rPr>
              <w:t>30199</w:t>
            </w:r>
          </w:p>
        </w:tc>
        <w:tc>
          <w:tcPr>
            <w:tcW w:w="1929" w:type="dxa"/>
            <w:tcBorders>
              <w:top w:val="nil"/>
            </w:tcBorders>
            <w:shd w:val="clear" w:color="auto" w:fill="C0C0C0"/>
          </w:tcPr>
          <w:p>
            <w:pPr>
              <w:pStyle w:val="16"/>
              <w:spacing w:before="28" w:line="226" w:lineRule="auto"/>
              <w:ind w:left="113" w:right="277" w:firstLine="220"/>
            </w:pPr>
            <w:r>
              <w:rPr>
                <w:spacing w:val="-2"/>
              </w:rPr>
              <w:t>其他工资福利</w:t>
            </w:r>
            <w:r>
              <w:rPr>
                <w:spacing w:val="3"/>
              </w:rPr>
              <w:t xml:space="preserve"> </w:t>
            </w:r>
            <w:r>
              <w:rPr>
                <w:spacing w:val="-2"/>
              </w:rPr>
              <w:t>支出</w:t>
            </w:r>
          </w:p>
        </w:tc>
        <w:tc>
          <w:tcPr>
            <w:tcW w:w="2124" w:type="dxa"/>
            <w:tcBorders>
              <w:top w:val="nil"/>
            </w:tcBorders>
          </w:tcPr>
          <w:p>
            <w:pPr>
              <w:pStyle w:val="16"/>
              <w:spacing w:before="206" w:line="182" w:lineRule="auto"/>
              <w:ind w:left="1583"/>
              <w:rPr>
                <w:lang w:eastAsia="zh-CN"/>
              </w:rPr>
            </w:pPr>
            <w:r>
              <w:rPr>
                <w:rFonts w:hint="eastAsia"/>
                <w:spacing w:val="-2"/>
                <w:lang w:eastAsia="zh-CN"/>
              </w:rPr>
              <w:t>7.78</w:t>
            </w:r>
          </w:p>
        </w:tc>
        <w:tc>
          <w:tcPr>
            <w:tcW w:w="768" w:type="dxa"/>
            <w:tcBorders>
              <w:top w:val="nil"/>
            </w:tcBorders>
            <w:shd w:val="clear" w:color="auto" w:fill="C0C0C0"/>
          </w:tcPr>
          <w:p>
            <w:pPr>
              <w:pStyle w:val="16"/>
              <w:spacing w:before="206" w:line="182" w:lineRule="auto"/>
              <w:ind w:left="120"/>
            </w:pPr>
            <w:r>
              <w:rPr>
                <w:spacing w:val="-2"/>
              </w:rPr>
              <w:t>30214</w:t>
            </w:r>
          </w:p>
        </w:tc>
        <w:tc>
          <w:tcPr>
            <w:tcW w:w="1296" w:type="dxa"/>
            <w:tcBorders>
              <w:top w:val="nil"/>
            </w:tcBorders>
            <w:shd w:val="clear" w:color="auto" w:fill="C0C0C0"/>
          </w:tcPr>
          <w:p>
            <w:pPr>
              <w:pStyle w:val="16"/>
              <w:spacing w:before="170" w:line="221" w:lineRule="auto"/>
              <w:ind w:left="336"/>
            </w:pPr>
            <w:r>
              <w:rPr>
                <w:spacing w:val="-2"/>
              </w:rPr>
              <w:t>租赁费</w:t>
            </w:r>
          </w:p>
        </w:tc>
        <w:tc>
          <w:tcPr>
            <w:tcW w:w="1094" w:type="dxa"/>
            <w:tcBorders>
              <w:top w:val="nil"/>
            </w:tcBorders>
          </w:tcPr>
          <w:p>
            <w:pPr>
              <w:pStyle w:val="16"/>
              <w:spacing w:before="206" w:line="182" w:lineRule="auto"/>
              <w:ind w:left="351"/>
              <w:rPr>
                <w:lang w:eastAsia="zh-CN"/>
              </w:rPr>
            </w:pPr>
            <w:r>
              <w:rPr>
                <w:rFonts w:hint="eastAsia"/>
                <w:spacing w:val="-4"/>
                <w:lang w:eastAsia="zh-CN"/>
              </w:rPr>
              <w:t>123.16</w:t>
            </w:r>
          </w:p>
        </w:tc>
        <w:tc>
          <w:tcPr>
            <w:tcW w:w="765" w:type="dxa"/>
            <w:tcBorders>
              <w:top w:val="nil"/>
            </w:tcBorders>
            <w:shd w:val="clear" w:color="auto" w:fill="C0C0C0"/>
          </w:tcPr>
          <w:p>
            <w:pPr>
              <w:pStyle w:val="16"/>
              <w:spacing w:before="206" w:line="182" w:lineRule="auto"/>
              <w:ind w:left="118"/>
            </w:pPr>
            <w:r>
              <w:rPr>
                <w:spacing w:val="-2"/>
              </w:rPr>
              <w:t>31011</w:t>
            </w:r>
          </w:p>
        </w:tc>
        <w:tc>
          <w:tcPr>
            <w:tcW w:w="2436" w:type="dxa"/>
            <w:tcBorders>
              <w:top w:val="nil"/>
            </w:tcBorders>
            <w:shd w:val="clear" w:color="auto" w:fill="C0C0C0"/>
          </w:tcPr>
          <w:p>
            <w:pPr>
              <w:pStyle w:val="16"/>
              <w:spacing w:before="28" w:line="226" w:lineRule="auto"/>
              <w:ind w:left="116" w:right="119" w:firstLine="221"/>
              <w:rPr>
                <w:lang w:eastAsia="zh-CN"/>
              </w:rPr>
            </w:pPr>
            <w:r>
              <w:rPr>
                <w:spacing w:val="-1"/>
                <w:lang w:eastAsia="zh-CN"/>
              </w:rPr>
              <w:t>地上附着物和青苗补</w:t>
            </w:r>
            <w:r>
              <w:rPr>
                <w:spacing w:val="1"/>
                <w:lang w:eastAsia="zh-CN"/>
              </w:rPr>
              <w:t xml:space="preserve"> </w:t>
            </w:r>
            <w:r>
              <w:rPr>
                <w:lang w:eastAsia="zh-CN"/>
              </w:rPr>
              <w:t>偿</w:t>
            </w:r>
          </w:p>
        </w:tc>
        <w:tc>
          <w:tcPr>
            <w:tcW w:w="2927" w:type="dxa"/>
            <w:tcBorders>
              <w:top w:val="nil"/>
            </w:tcBorders>
          </w:tcPr>
          <w:p>
            <w:pPr>
              <w:rPr>
                <w:lang w:eastAsia="zh-CN"/>
              </w:rPr>
            </w:pPr>
          </w:p>
        </w:tc>
      </w:tr>
      <w:tr>
        <w:trPr>
          <w:trHeight w:val="574"/>
        </w:trPr>
        <w:tc>
          <w:tcPr>
            <w:tcW w:w="770" w:type="dxa"/>
            <w:shd w:val="clear" w:color="auto" w:fill="C0C0C0"/>
          </w:tcPr>
          <w:p>
            <w:pPr>
              <w:pStyle w:val="16"/>
              <w:spacing w:before="205" w:line="182" w:lineRule="auto"/>
              <w:ind w:left="120"/>
            </w:pPr>
            <w:r>
              <w:rPr>
                <w:spacing w:val="-3"/>
              </w:rPr>
              <w:t>303</w:t>
            </w:r>
          </w:p>
        </w:tc>
        <w:tc>
          <w:tcPr>
            <w:tcW w:w="1929" w:type="dxa"/>
            <w:shd w:val="clear" w:color="auto" w:fill="C0C0C0"/>
          </w:tcPr>
          <w:p>
            <w:pPr>
              <w:pStyle w:val="16"/>
              <w:spacing w:before="27" w:line="226" w:lineRule="auto"/>
              <w:ind w:left="111" w:right="277"/>
            </w:pPr>
            <w:r>
              <w:rPr>
                <w:spacing w:val="-1"/>
              </w:rPr>
              <w:t>对个人和家庭的</w:t>
            </w:r>
            <w:r>
              <w:rPr>
                <w:spacing w:val="1"/>
              </w:rPr>
              <w:t xml:space="preserve"> </w:t>
            </w:r>
            <w:r>
              <w:rPr>
                <w:spacing w:val="-2"/>
              </w:rPr>
              <w:t>补助</w:t>
            </w:r>
          </w:p>
        </w:tc>
        <w:tc>
          <w:tcPr>
            <w:tcW w:w="2124" w:type="dxa"/>
          </w:tcPr>
          <w:p>
            <w:pPr>
              <w:pStyle w:val="16"/>
              <w:spacing w:before="205" w:line="182" w:lineRule="auto"/>
              <w:ind w:left="1377"/>
              <w:rPr>
                <w:lang w:eastAsia="zh-CN"/>
              </w:rPr>
            </w:pPr>
            <w:r>
              <w:rPr>
                <w:rFonts w:hint="eastAsia"/>
                <w:spacing w:val="-4"/>
                <w:lang w:eastAsia="zh-CN"/>
              </w:rPr>
              <w:t>184.01</w:t>
            </w:r>
          </w:p>
        </w:tc>
        <w:tc>
          <w:tcPr>
            <w:tcW w:w="768" w:type="dxa"/>
            <w:shd w:val="clear" w:color="auto" w:fill="C0C0C0"/>
          </w:tcPr>
          <w:p>
            <w:pPr>
              <w:pStyle w:val="16"/>
              <w:spacing w:before="205" w:line="182" w:lineRule="auto"/>
              <w:ind w:left="120"/>
            </w:pPr>
            <w:r>
              <w:rPr>
                <w:spacing w:val="-2"/>
              </w:rPr>
              <w:t>30215</w:t>
            </w:r>
          </w:p>
        </w:tc>
        <w:tc>
          <w:tcPr>
            <w:tcW w:w="1296" w:type="dxa"/>
            <w:shd w:val="clear" w:color="auto" w:fill="C0C0C0"/>
          </w:tcPr>
          <w:p>
            <w:pPr>
              <w:pStyle w:val="16"/>
              <w:spacing w:before="169" w:line="218" w:lineRule="auto"/>
              <w:ind w:left="333"/>
            </w:pPr>
            <w:r>
              <w:rPr>
                <w:spacing w:val="-2"/>
              </w:rPr>
              <w:t>会议费</w:t>
            </w:r>
          </w:p>
        </w:tc>
        <w:tc>
          <w:tcPr>
            <w:tcW w:w="1094" w:type="dxa"/>
          </w:tcPr>
          <w:p>
            <w:pPr>
              <w:pStyle w:val="16"/>
              <w:spacing w:before="205" w:line="182" w:lineRule="auto"/>
              <w:ind w:left="571"/>
            </w:pPr>
          </w:p>
        </w:tc>
        <w:tc>
          <w:tcPr>
            <w:tcW w:w="765" w:type="dxa"/>
            <w:shd w:val="clear" w:color="auto" w:fill="C0C0C0"/>
          </w:tcPr>
          <w:p>
            <w:pPr>
              <w:pStyle w:val="16"/>
              <w:spacing w:before="205" w:line="182" w:lineRule="auto"/>
              <w:ind w:left="118"/>
            </w:pPr>
            <w:r>
              <w:rPr>
                <w:spacing w:val="-2"/>
              </w:rPr>
              <w:t>31012</w:t>
            </w:r>
          </w:p>
        </w:tc>
        <w:tc>
          <w:tcPr>
            <w:tcW w:w="2436" w:type="dxa"/>
            <w:shd w:val="clear" w:color="auto" w:fill="C0C0C0"/>
          </w:tcPr>
          <w:p>
            <w:pPr>
              <w:pStyle w:val="16"/>
              <w:spacing w:before="168" w:line="221" w:lineRule="auto"/>
              <w:ind w:left="338"/>
            </w:pPr>
            <w:r>
              <w:rPr>
                <w:spacing w:val="-2"/>
              </w:rPr>
              <w:t>拆迁补偿</w:t>
            </w:r>
          </w:p>
        </w:tc>
        <w:tc>
          <w:tcPr>
            <w:tcW w:w="2927" w:type="dxa"/>
          </w:tcPr>
          <w:p/>
        </w:tc>
      </w:tr>
      <w:tr>
        <w:trPr>
          <w:trHeight w:val="305"/>
        </w:trPr>
        <w:tc>
          <w:tcPr>
            <w:tcW w:w="770" w:type="dxa"/>
            <w:shd w:val="clear" w:color="auto" w:fill="C0C0C0"/>
          </w:tcPr>
          <w:p>
            <w:pPr>
              <w:pStyle w:val="16"/>
              <w:spacing w:before="75" w:line="182" w:lineRule="auto"/>
              <w:ind w:left="120"/>
            </w:pPr>
            <w:r>
              <w:rPr>
                <w:spacing w:val="-2"/>
              </w:rPr>
              <w:t>30301</w:t>
            </w:r>
          </w:p>
        </w:tc>
        <w:tc>
          <w:tcPr>
            <w:tcW w:w="1929" w:type="dxa"/>
            <w:shd w:val="clear" w:color="auto" w:fill="C0C0C0"/>
          </w:tcPr>
          <w:p>
            <w:pPr>
              <w:pStyle w:val="16"/>
              <w:spacing w:before="38" w:line="216" w:lineRule="auto"/>
              <w:ind w:left="336"/>
            </w:pPr>
            <w:r>
              <w:rPr>
                <w:spacing w:val="-3"/>
              </w:rPr>
              <w:t>离休费</w:t>
            </w:r>
          </w:p>
        </w:tc>
        <w:tc>
          <w:tcPr>
            <w:tcW w:w="2124" w:type="dxa"/>
          </w:tcPr>
          <w:p/>
        </w:tc>
        <w:tc>
          <w:tcPr>
            <w:tcW w:w="768" w:type="dxa"/>
            <w:shd w:val="clear" w:color="auto" w:fill="C0C0C0"/>
          </w:tcPr>
          <w:p>
            <w:pPr>
              <w:pStyle w:val="16"/>
              <w:spacing w:before="75" w:line="182" w:lineRule="auto"/>
              <w:ind w:left="120"/>
            </w:pPr>
            <w:r>
              <w:rPr>
                <w:spacing w:val="-2"/>
              </w:rPr>
              <w:t>30216</w:t>
            </w:r>
          </w:p>
        </w:tc>
        <w:tc>
          <w:tcPr>
            <w:tcW w:w="1296" w:type="dxa"/>
            <w:shd w:val="clear" w:color="auto" w:fill="C0C0C0"/>
          </w:tcPr>
          <w:p>
            <w:pPr>
              <w:pStyle w:val="16"/>
              <w:spacing w:before="38" w:line="216" w:lineRule="auto"/>
              <w:ind w:left="335"/>
            </w:pPr>
            <w:r>
              <w:rPr>
                <w:spacing w:val="-2"/>
              </w:rPr>
              <w:t>培训费</w:t>
            </w:r>
          </w:p>
        </w:tc>
        <w:tc>
          <w:tcPr>
            <w:tcW w:w="1094" w:type="dxa"/>
          </w:tcPr>
          <w:p>
            <w:pPr>
              <w:pStyle w:val="16"/>
              <w:spacing w:before="75" w:line="182" w:lineRule="auto"/>
              <w:ind w:left="447"/>
              <w:rPr>
                <w:lang w:eastAsia="zh-CN"/>
              </w:rPr>
            </w:pPr>
            <w:r>
              <w:rPr>
                <w:rFonts w:hint="eastAsia"/>
                <w:spacing w:val="-2"/>
                <w:lang w:eastAsia="zh-CN"/>
              </w:rPr>
              <w:t>49.08</w:t>
            </w:r>
          </w:p>
        </w:tc>
        <w:tc>
          <w:tcPr>
            <w:tcW w:w="765" w:type="dxa"/>
            <w:shd w:val="clear" w:color="auto" w:fill="C0C0C0"/>
          </w:tcPr>
          <w:p>
            <w:pPr>
              <w:pStyle w:val="16"/>
              <w:spacing w:before="75" w:line="182" w:lineRule="auto"/>
              <w:ind w:left="118"/>
            </w:pPr>
            <w:r>
              <w:rPr>
                <w:spacing w:val="-2"/>
              </w:rPr>
              <w:t>31013</w:t>
            </w:r>
          </w:p>
        </w:tc>
        <w:tc>
          <w:tcPr>
            <w:tcW w:w="2436" w:type="dxa"/>
            <w:shd w:val="clear" w:color="auto" w:fill="C0C0C0"/>
          </w:tcPr>
          <w:p>
            <w:pPr>
              <w:pStyle w:val="16"/>
              <w:spacing w:before="38" w:line="216" w:lineRule="auto"/>
              <w:ind w:left="345"/>
            </w:pPr>
            <w:r>
              <w:rPr>
                <w:spacing w:val="-3"/>
              </w:rPr>
              <w:t>公务用车购置</w:t>
            </w:r>
          </w:p>
        </w:tc>
        <w:tc>
          <w:tcPr>
            <w:tcW w:w="2927" w:type="dxa"/>
          </w:tcPr>
          <w:p/>
        </w:tc>
      </w:tr>
      <w:tr>
        <w:trPr>
          <w:trHeight w:val="577"/>
        </w:trPr>
        <w:tc>
          <w:tcPr>
            <w:tcW w:w="770" w:type="dxa"/>
            <w:shd w:val="clear" w:color="auto" w:fill="C0C0C0"/>
          </w:tcPr>
          <w:p>
            <w:pPr>
              <w:pStyle w:val="16"/>
              <w:spacing w:before="216" w:line="182" w:lineRule="auto"/>
              <w:ind w:left="120"/>
            </w:pPr>
            <w:r>
              <w:rPr>
                <w:spacing w:val="-2"/>
              </w:rPr>
              <w:t>30302</w:t>
            </w:r>
          </w:p>
        </w:tc>
        <w:tc>
          <w:tcPr>
            <w:tcW w:w="1929" w:type="dxa"/>
            <w:shd w:val="clear" w:color="auto" w:fill="C0C0C0"/>
          </w:tcPr>
          <w:p>
            <w:pPr>
              <w:pStyle w:val="16"/>
              <w:spacing w:before="180" w:line="221" w:lineRule="auto"/>
              <w:ind w:left="334"/>
            </w:pPr>
            <w:r>
              <w:rPr>
                <w:spacing w:val="-2"/>
              </w:rPr>
              <w:t>退休费</w:t>
            </w:r>
          </w:p>
        </w:tc>
        <w:tc>
          <w:tcPr>
            <w:tcW w:w="2124" w:type="dxa"/>
          </w:tcPr>
          <w:p>
            <w:pPr>
              <w:pStyle w:val="16"/>
              <w:spacing w:before="216" w:line="182" w:lineRule="auto"/>
              <w:ind w:left="1488"/>
            </w:pPr>
          </w:p>
        </w:tc>
        <w:tc>
          <w:tcPr>
            <w:tcW w:w="768" w:type="dxa"/>
            <w:shd w:val="clear" w:color="auto" w:fill="C0C0C0"/>
          </w:tcPr>
          <w:p>
            <w:pPr>
              <w:pStyle w:val="16"/>
              <w:spacing w:before="216" w:line="182" w:lineRule="auto"/>
              <w:ind w:left="120"/>
            </w:pPr>
            <w:r>
              <w:rPr>
                <w:spacing w:val="-2"/>
              </w:rPr>
              <w:t>30217</w:t>
            </w:r>
          </w:p>
        </w:tc>
        <w:tc>
          <w:tcPr>
            <w:tcW w:w="1296" w:type="dxa"/>
            <w:shd w:val="clear" w:color="auto" w:fill="C0C0C0"/>
          </w:tcPr>
          <w:p>
            <w:pPr>
              <w:pStyle w:val="16"/>
              <w:spacing w:before="36"/>
              <w:ind w:left="341"/>
            </w:pPr>
            <w:r>
              <w:rPr>
                <w:spacing w:val="-3"/>
              </w:rPr>
              <w:t>公务接</w:t>
            </w:r>
          </w:p>
          <w:p>
            <w:pPr>
              <w:pStyle w:val="16"/>
              <w:spacing w:line="204" w:lineRule="auto"/>
              <w:ind w:left="115"/>
            </w:pPr>
            <w:r>
              <w:rPr>
                <w:spacing w:val="-3"/>
              </w:rPr>
              <w:t>待费</w:t>
            </w:r>
          </w:p>
        </w:tc>
        <w:tc>
          <w:tcPr>
            <w:tcW w:w="1094" w:type="dxa"/>
          </w:tcPr>
          <w:p>
            <w:pPr>
              <w:pStyle w:val="16"/>
              <w:spacing w:before="216" w:line="182" w:lineRule="auto"/>
              <w:ind w:left="554"/>
              <w:rPr>
                <w:lang w:eastAsia="zh-CN"/>
              </w:rPr>
            </w:pPr>
            <w:r>
              <w:rPr>
                <w:rFonts w:hint="eastAsia"/>
                <w:spacing w:val="-2"/>
                <w:lang w:eastAsia="zh-CN"/>
              </w:rPr>
              <w:t>0.39</w:t>
            </w:r>
          </w:p>
        </w:tc>
        <w:tc>
          <w:tcPr>
            <w:tcW w:w="765" w:type="dxa"/>
            <w:shd w:val="clear" w:color="auto" w:fill="C0C0C0"/>
          </w:tcPr>
          <w:p>
            <w:pPr>
              <w:pStyle w:val="16"/>
              <w:spacing w:before="216" w:line="182" w:lineRule="auto"/>
              <w:ind w:left="118"/>
            </w:pPr>
            <w:r>
              <w:rPr>
                <w:spacing w:val="-2"/>
              </w:rPr>
              <w:t>31019</w:t>
            </w:r>
          </w:p>
        </w:tc>
        <w:tc>
          <w:tcPr>
            <w:tcW w:w="2436" w:type="dxa"/>
            <w:shd w:val="clear" w:color="auto" w:fill="C0C0C0"/>
          </w:tcPr>
          <w:p>
            <w:pPr>
              <w:pStyle w:val="16"/>
              <w:spacing w:before="179" w:line="221" w:lineRule="auto"/>
              <w:ind w:left="339"/>
            </w:pPr>
            <w:r>
              <w:rPr>
                <w:spacing w:val="-1"/>
              </w:rPr>
              <w:t>其他交通工具购置</w:t>
            </w:r>
          </w:p>
        </w:tc>
        <w:tc>
          <w:tcPr>
            <w:tcW w:w="2927" w:type="dxa"/>
          </w:tcPr>
          <w:p/>
        </w:tc>
      </w:tr>
      <w:tr>
        <w:trPr>
          <w:trHeight w:val="577"/>
        </w:trPr>
        <w:tc>
          <w:tcPr>
            <w:tcW w:w="770" w:type="dxa"/>
            <w:shd w:val="clear" w:color="auto" w:fill="C0C0C0"/>
          </w:tcPr>
          <w:p>
            <w:pPr>
              <w:pStyle w:val="16"/>
              <w:spacing w:before="213" w:line="182" w:lineRule="auto"/>
              <w:ind w:left="120"/>
            </w:pPr>
            <w:r>
              <w:rPr>
                <w:spacing w:val="-2"/>
              </w:rPr>
              <w:t>30303</w:t>
            </w:r>
          </w:p>
        </w:tc>
        <w:tc>
          <w:tcPr>
            <w:tcW w:w="1929" w:type="dxa"/>
            <w:shd w:val="clear" w:color="auto" w:fill="C0C0C0"/>
          </w:tcPr>
          <w:p>
            <w:pPr>
              <w:pStyle w:val="16"/>
              <w:spacing w:before="177" w:line="221" w:lineRule="auto"/>
              <w:ind w:left="334"/>
            </w:pPr>
            <w:r>
              <w:rPr>
                <w:spacing w:val="-2"/>
              </w:rPr>
              <w:t>退职（役）费</w:t>
            </w:r>
          </w:p>
        </w:tc>
        <w:tc>
          <w:tcPr>
            <w:tcW w:w="2124" w:type="dxa"/>
          </w:tcPr>
          <w:p/>
        </w:tc>
        <w:tc>
          <w:tcPr>
            <w:tcW w:w="768" w:type="dxa"/>
            <w:shd w:val="clear" w:color="auto" w:fill="C0C0C0"/>
          </w:tcPr>
          <w:p>
            <w:pPr>
              <w:pStyle w:val="16"/>
              <w:spacing w:before="213" w:line="182" w:lineRule="auto"/>
              <w:ind w:left="120"/>
            </w:pPr>
            <w:r>
              <w:rPr>
                <w:spacing w:val="-2"/>
              </w:rPr>
              <w:t>30218</w:t>
            </w:r>
          </w:p>
        </w:tc>
        <w:tc>
          <w:tcPr>
            <w:tcW w:w="1296" w:type="dxa"/>
            <w:shd w:val="clear" w:color="auto" w:fill="C0C0C0"/>
          </w:tcPr>
          <w:p>
            <w:pPr>
              <w:pStyle w:val="16"/>
              <w:spacing w:before="35"/>
              <w:ind w:left="335"/>
            </w:pPr>
            <w:r>
              <w:rPr>
                <w:spacing w:val="-2"/>
              </w:rPr>
              <w:t>专用材</w:t>
            </w:r>
          </w:p>
          <w:p>
            <w:pPr>
              <w:pStyle w:val="16"/>
              <w:spacing w:line="206" w:lineRule="auto"/>
              <w:ind w:left="113"/>
            </w:pPr>
            <w:r>
              <w:rPr>
                <w:spacing w:val="-2"/>
              </w:rPr>
              <w:t>料费</w:t>
            </w:r>
          </w:p>
        </w:tc>
        <w:tc>
          <w:tcPr>
            <w:tcW w:w="1094" w:type="dxa"/>
          </w:tcPr>
          <w:p>
            <w:pPr>
              <w:pStyle w:val="16"/>
              <w:spacing w:before="213" w:line="182" w:lineRule="auto"/>
              <w:ind w:left="560"/>
              <w:rPr>
                <w:lang w:eastAsia="zh-CN"/>
              </w:rPr>
            </w:pPr>
            <w:r>
              <w:rPr>
                <w:rFonts w:hint="eastAsia"/>
                <w:spacing w:val="-3"/>
                <w:lang w:eastAsia="zh-CN"/>
              </w:rPr>
              <w:t>8.89</w:t>
            </w:r>
          </w:p>
        </w:tc>
        <w:tc>
          <w:tcPr>
            <w:tcW w:w="765" w:type="dxa"/>
            <w:shd w:val="clear" w:color="auto" w:fill="C0C0C0"/>
          </w:tcPr>
          <w:p>
            <w:pPr>
              <w:pStyle w:val="16"/>
              <w:spacing w:before="213" w:line="182" w:lineRule="auto"/>
              <w:ind w:left="118"/>
            </w:pPr>
            <w:r>
              <w:rPr>
                <w:spacing w:val="-2"/>
              </w:rPr>
              <w:t>31021</w:t>
            </w:r>
          </w:p>
        </w:tc>
        <w:tc>
          <w:tcPr>
            <w:tcW w:w="2436" w:type="dxa"/>
            <w:shd w:val="clear" w:color="auto" w:fill="C0C0C0"/>
          </w:tcPr>
          <w:p>
            <w:pPr>
              <w:pStyle w:val="16"/>
              <w:spacing w:before="177" w:line="218" w:lineRule="auto"/>
              <w:ind w:left="339"/>
            </w:pPr>
            <w:r>
              <w:rPr>
                <w:spacing w:val="-2"/>
              </w:rPr>
              <w:t>文物和陈列品购置</w:t>
            </w:r>
          </w:p>
        </w:tc>
        <w:tc>
          <w:tcPr>
            <w:tcW w:w="2927" w:type="dxa"/>
          </w:tcPr>
          <w:p/>
        </w:tc>
      </w:tr>
      <w:tr>
        <w:trPr>
          <w:trHeight w:val="577"/>
        </w:trPr>
        <w:tc>
          <w:tcPr>
            <w:tcW w:w="770" w:type="dxa"/>
            <w:shd w:val="clear" w:color="auto" w:fill="C0C0C0"/>
          </w:tcPr>
          <w:p>
            <w:pPr>
              <w:pStyle w:val="16"/>
              <w:spacing w:before="212" w:line="182" w:lineRule="auto"/>
              <w:ind w:left="120"/>
            </w:pPr>
            <w:r>
              <w:rPr>
                <w:spacing w:val="-2"/>
              </w:rPr>
              <w:t>30304</w:t>
            </w:r>
          </w:p>
        </w:tc>
        <w:tc>
          <w:tcPr>
            <w:tcW w:w="1929" w:type="dxa"/>
            <w:shd w:val="clear" w:color="auto" w:fill="C0C0C0"/>
          </w:tcPr>
          <w:p>
            <w:pPr>
              <w:pStyle w:val="16"/>
              <w:spacing w:before="176" w:line="221" w:lineRule="auto"/>
              <w:ind w:left="331"/>
            </w:pPr>
            <w:r>
              <w:rPr>
                <w:spacing w:val="-1"/>
              </w:rPr>
              <w:t>抚恤金</w:t>
            </w:r>
          </w:p>
        </w:tc>
        <w:tc>
          <w:tcPr>
            <w:tcW w:w="2124" w:type="dxa"/>
          </w:tcPr>
          <w:p>
            <w:pPr>
              <w:pStyle w:val="16"/>
              <w:spacing w:before="212" w:line="182" w:lineRule="auto"/>
              <w:ind w:left="1377"/>
              <w:rPr>
                <w:lang w:eastAsia="zh-CN"/>
              </w:rPr>
            </w:pPr>
            <w:r>
              <w:rPr>
                <w:rFonts w:hint="eastAsia"/>
                <w:spacing w:val="-4"/>
                <w:lang w:eastAsia="zh-CN"/>
              </w:rPr>
              <w:t>177.8</w:t>
            </w:r>
            <w:r>
              <w:rPr>
                <w:spacing w:val="-4"/>
                <w:lang w:eastAsia="zh-CN"/>
              </w:rPr>
              <w:t>3</w:t>
            </w:r>
          </w:p>
        </w:tc>
        <w:tc>
          <w:tcPr>
            <w:tcW w:w="768" w:type="dxa"/>
            <w:shd w:val="clear" w:color="auto" w:fill="C0C0C0"/>
          </w:tcPr>
          <w:p>
            <w:pPr>
              <w:pStyle w:val="16"/>
              <w:spacing w:before="212" w:line="182" w:lineRule="auto"/>
              <w:ind w:left="120"/>
            </w:pPr>
            <w:r>
              <w:rPr>
                <w:spacing w:val="-2"/>
              </w:rPr>
              <w:t>30224</w:t>
            </w:r>
          </w:p>
        </w:tc>
        <w:tc>
          <w:tcPr>
            <w:tcW w:w="1296" w:type="dxa"/>
            <w:shd w:val="clear" w:color="auto" w:fill="C0C0C0"/>
          </w:tcPr>
          <w:p>
            <w:pPr>
              <w:pStyle w:val="16"/>
              <w:spacing w:before="33"/>
              <w:ind w:left="334"/>
            </w:pPr>
            <w:r>
              <w:rPr>
                <w:spacing w:val="-2"/>
              </w:rPr>
              <w:t>被装购</w:t>
            </w:r>
          </w:p>
          <w:p>
            <w:pPr>
              <w:pStyle w:val="16"/>
              <w:spacing w:line="206" w:lineRule="auto"/>
              <w:ind w:left="111"/>
            </w:pPr>
            <w:r>
              <w:rPr>
                <w:spacing w:val="-2"/>
              </w:rPr>
              <w:t>置费</w:t>
            </w:r>
          </w:p>
        </w:tc>
        <w:tc>
          <w:tcPr>
            <w:tcW w:w="1094" w:type="dxa"/>
          </w:tcPr>
          <w:p>
            <w:pPr>
              <w:pStyle w:val="16"/>
              <w:spacing w:before="212" w:line="182" w:lineRule="auto"/>
              <w:ind w:left="447"/>
              <w:rPr>
                <w:lang w:eastAsia="zh-CN"/>
              </w:rPr>
            </w:pPr>
            <w:r>
              <w:rPr>
                <w:rFonts w:hint="eastAsia"/>
                <w:spacing w:val="-2"/>
                <w:lang w:eastAsia="zh-CN"/>
              </w:rPr>
              <w:t>11.93</w:t>
            </w:r>
          </w:p>
        </w:tc>
        <w:tc>
          <w:tcPr>
            <w:tcW w:w="765" w:type="dxa"/>
            <w:shd w:val="clear" w:color="auto" w:fill="C0C0C0"/>
          </w:tcPr>
          <w:p>
            <w:pPr>
              <w:pStyle w:val="16"/>
              <w:spacing w:before="212" w:line="182" w:lineRule="auto"/>
              <w:ind w:left="118"/>
            </w:pPr>
            <w:r>
              <w:rPr>
                <w:spacing w:val="-2"/>
              </w:rPr>
              <w:t>31022</w:t>
            </w:r>
          </w:p>
        </w:tc>
        <w:tc>
          <w:tcPr>
            <w:tcW w:w="2436" w:type="dxa"/>
            <w:shd w:val="clear" w:color="auto" w:fill="C0C0C0"/>
          </w:tcPr>
          <w:p>
            <w:pPr>
              <w:pStyle w:val="16"/>
              <w:spacing w:before="176" w:line="221" w:lineRule="auto"/>
              <w:ind w:left="339"/>
            </w:pPr>
            <w:r>
              <w:rPr>
                <w:spacing w:val="-2"/>
              </w:rPr>
              <w:t>无形资产购置</w:t>
            </w:r>
          </w:p>
        </w:tc>
        <w:tc>
          <w:tcPr>
            <w:tcW w:w="2927" w:type="dxa"/>
          </w:tcPr>
          <w:p/>
        </w:tc>
      </w:tr>
      <w:tr>
        <w:trPr>
          <w:trHeight w:val="577"/>
        </w:trPr>
        <w:tc>
          <w:tcPr>
            <w:tcW w:w="770" w:type="dxa"/>
            <w:shd w:val="clear" w:color="auto" w:fill="C0C0C0"/>
          </w:tcPr>
          <w:p>
            <w:pPr>
              <w:pStyle w:val="16"/>
              <w:spacing w:before="211" w:line="182" w:lineRule="auto"/>
              <w:ind w:left="120"/>
            </w:pPr>
            <w:r>
              <w:rPr>
                <w:spacing w:val="-2"/>
              </w:rPr>
              <w:t>30305</w:t>
            </w:r>
          </w:p>
        </w:tc>
        <w:tc>
          <w:tcPr>
            <w:tcW w:w="1929" w:type="dxa"/>
            <w:shd w:val="clear" w:color="auto" w:fill="C0C0C0"/>
          </w:tcPr>
          <w:p>
            <w:pPr>
              <w:pStyle w:val="16"/>
              <w:spacing w:before="174" w:line="221" w:lineRule="auto"/>
              <w:ind w:left="334"/>
            </w:pPr>
            <w:r>
              <w:rPr>
                <w:spacing w:val="-2"/>
              </w:rPr>
              <w:t>生活补助</w:t>
            </w:r>
          </w:p>
        </w:tc>
        <w:tc>
          <w:tcPr>
            <w:tcW w:w="2124" w:type="dxa"/>
          </w:tcPr>
          <w:p>
            <w:pPr>
              <w:pStyle w:val="16"/>
              <w:spacing w:before="211" w:line="182" w:lineRule="auto"/>
              <w:ind w:left="1586"/>
              <w:rPr>
                <w:lang w:eastAsia="zh-CN"/>
              </w:rPr>
            </w:pPr>
            <w:r>
              <w:rPr>
                <w:rFonts w:hint="eastAsia"/>
                <w:spacing w:val="-3"/>
                <w:lang w:eastAsia="zh-CN"/>
              </w:rPr>
              <w:t>6.08</w:t>
            </w:r>
          </w:p>
        </w:tc>
        <w:tc>
          <w:tcPr>
            <w:tcW w:w="768" w:type="dxa"/>
            <w:shd w:val="clear" w:color="auto" w:fill="C0C0C0"/>
          </w:tcPr>
          <w:p>
            <w:pPr>
              <w:pStyle w:val="16"/>
              <w:spacing w:before="211" w:line="182" w:lineRule="auto"/>
              <w:ind w:left="120"/>
            </w:pPr>
            <w:r>
              <w:rPr>
                <w:spacing w:val="-2"/>
              </w:rPr>
              <w:t>30225</w:t>
            </w:r>
          </w:p>
        </w:tc>
        <w:tc>
          <w:tcPr>
            <w:tcW w:w="1296" w:type="dxa"/>
            <w:shd w:val="clear" w:color="auto" w:fill="C0C0C0"/>
          </w:tcPr>
          <w:p>
            <w:pPr>
              <w:pStyle w:val="16"/>
              <w:spacing w:before="32"/>
              <w:ind w:left="335"/>
            </w:pPr>
            <w:r>
              <w:rPr>
                <w:spacing w:val="-2"/>
              </w:rPr>
              <w:t>专用燃</w:t>
            </w:r>
          </w:p>
          <w:p>
            <w:pPr>
              <w:pStyle w:val="16"/>
              <w:spacing w:line="209" w:lineRule="auto"/>
              <w:ind w:left="113"/>
            </w:pPr>
            <w:r>
              <w:rPr>
                <w:spacing w:val="-2"/>
              </w:rPr>
              <w:t>料费</w:t>
            </w:r>
          </w:p>
        </w:tc>
        <w:tc>
          <w:tcPr>
            <w:tcW w:w="1094" w:type="dxa"/>
          </w:tcPr>
          <w:p/>
        </w:tc>
        <w:tc>
          <w:tcPr>
            <w:tcW w:w="765" w:type="dxa"/>
            <w:shd w:val="clear" w:color="auto" w:fill="C0C0C0"/>
          </w:tcPr>
          <w:p>
            <w:pPr>
              <w:pStyle w:val="16"/>
              <w:spacing w:before="211" w:line="182" w:lineRule="auto"/>
              <w:ind w:left="118"/>
            </w:pPr>
            <w:r>
              <w:rPr>
                <w:spacing w:val="-2"/>
              </w:rPr>
              <w:t>31099</w:t>
            </w:r>
          </w:p>
        </w:tc>
        <w:tc>
          <w:tcPr>
            <w:tcW w:w="2436" w:type="dxa"/>
            <w:shd w:val="clear" w:color="auto" w:fill="C0C0C0"/>
          </w:tcPr>
          <w:p>
            <w:pPr>
              <w:pStyle w:val="16"/>
              <w:spacing w:before="175" w:line="218" w:lineRule="auto"/>
              <w:ind w:left="339"/>
            </w:pPr>
            <w:r>
              <w:rPr>
                <w:spacing w:val="-2"/>
              </w:rPr>
              <w:t>其他资本性支出</w:t>
            </w:r>
          </w:p>
        </w:tc>
        <w:tc>
          <w:tcPr>
            <w:tcW w:w="2927" w:type="dxa"/>
          </w:tcPr>
          <w:p>
            <w:pPr>
              <w:pStyle w:val="16"/>
              <w:spacing w:before="211" w:line="182" w:lineRule="auto"/>
              <w:ind w:left="2275"/>
              <w:rPr>
                <w:lang w:eastAsia="zh-CN"/>
              </w:rPr>
            </w:pPr>
            <w:r>
              <w:rPr>
                <w:rFonts w:hint="eastAsia"/>
                <w:spacing w:val="-2"/>
                <w:lang w:eastAsia="zh-CN"/>
              </w:rPr>
              <w:t>14.32</w:t>
            </w:r>
          </w:p>
        </w:tc>
      </w:tr>
      <w:tr>
        <w:trPr>
          <w:trHeight w:val="302"/>
        </w:trPr>
        <w:tc>
          <w:tcPr>
            <w:tcW w:w="770" w:type="dxa"/>
            <w:shd w:val="clear" w:color="auto" w:fill="C0C0C0"/>
          </w:tcPr>
          <w:p>
            <w:pPr>
              <w:pStyle w:val="16"/>
              <w:spacing w:before="81" w:line="178" w:lineRule="auto"/>
              <w:ind w:left="120"/>
            </w:pPr>
            <w:r>
              <w:rPr>
                <w:spacing w:val="-2"/>
              </w:rPr>
              <w:t>30306</w:t>
            </w:r>
          </w:p>
        </w:tc>
        <w:tc>
          <w:tcPr>
            <w:tcW w:w="1929" w:type="dxa"/>
            <w:shd w:val="clear" w:color="auto" w:fill="C0C0C0"/>
          </w:tcPr>
          <w:p>
            <w:pPr>
              <w:pStyle w:val="16"/>
              <w:spacing w:before="44" w:line="209" w:lineRule="auto"/>
              <w:ind w:left="334"/>
            </w:pPr>
            <w:r>
              <w:rPr>
                <w:spacing w:val="-2"/>
              </w:rPr>
              <w:t>救济费</w:t>
            </w:r>
          </w:p>
        </w:tc>
        <w:tc>
          <w:tcPr>
            <w:tcW w:w="2124" w:type="dxa"/>
          </w:tcPr>
          <w:p/>
        </w:tc>
        <w:tc>
          <w:tcPr>
            <w:tcW w:w="768" w:type="dxa"/>
            <w:shd w:val="clear" w:color="auto" w:fill="C0C0C0"/>
          </w:tcPr>
          <w:p>
            <w:pPr>
              <w:pStyle w:val="16"/>
              <w:spacing w:before="81" w:line="178" w:lineRule="auto"/>
              <w:ind w:left="120"/>
            </w:pPr>
            <w:r>
              <w:rPr>
                <w:spacing w:val="-2"/>
              </w:rPr>
              <w:t>30226</w:t>
            </w:r>
          </w:p>
        </w:tc>
        <w:tc>
          <w:tcPr>
            <w:tcW w:w="1296" w:type="dxa"/>
            <w:shd w:val="clear" w:color="auto" w:fill="C0C0C0"/>
          </w:tcPr>
          <w:p>
            <w:pPr>
              <w:pStyle w:val="16"/>
              <w:spacing w:before="44" w:line="209" w:lineRule="auto"/>
              <w:ind w:left="339"/>
            </w:pPr>
            <w:r>
              <w:rPr>
                <w:spacing w:val="-3"/>
              </w:rPr>
              <w:t>劳务费</w:t>
            </w:r>
          </w:p>
        </w:tc>
        <w:tc>
          <w:tcPr>
            <w:tcW w:w="1094" w:type="dxa"/>
          </w:tcPr>
          <w:p>
            <w:pPr>
              <w:pStyle w:val="16"/>
              <w:spacing w:before="81" w:line="178" w:lineRule="auto"/>
              <w:ind w:left="446"/>
              <w:rPr>
                <w:lang w:eastAsia="zh-CN"/>
              </w:rPr>
            </w:pPr>
            <w:r>
              <w:rPr>
                <w:rFonts w:hint="eastAsia"/>
                <w:spacing w:val="-2"/>
                <w:lang w:eastAsia="zh-CN"/>
              </w:rPr>
              <w:t>53.04</w:t>
            </w:r>
          </w:p>
        </w:tc>
        <w:tc>
          <w:tcPr>
            <w:tcW w:w="765" w:type="dxa"/>
            <w:shd w:val="clear" w:color="auto" w:fill="C0C0C0"/>
          </w:tcPr>
          <w:p>
            <w:pPr>
              <w:pStyle w:val="16"/>
              <w:spacing w:before="81" w:line="178" w:lineRule="auto"/>
              <w:ind w:left="118"/>
            </w:pPr>
            <w:r>
              <w:rPr>
                <w:spacing w:val="-3"/>
              </w:rPr>
              <w:t>399</w:t>
            </w:r>
          </w:p>
        </w:tc>
        <w:tc>
          <w:tcPr>
            <w:tcW w:w="2436" w:type="dxa"/>
            <w:shd w:val="clear" w:color="auto" w:fill="C0C0C0"/>
          </w:tcPr>
          <w:p>
            <w:pPr>
              <w:pStyle w:val="16"/>
              <w:spacing w:before="44" w:line="209" w:lineRule="auto"/>
              <w:ind w:left="118"/>
            </w:pPr>
            <w:r>
              <w:rPr>
                <w:spacing w:val="-2"/>
              </w:rPr>
              <w:t>其他支出</w:t>
            </w:r>
          </w:p>
        </w:tc>
        <w:tc>
          <w:tcPr>
            <w:tcW w:w="2927" w:type="dxa"/>
          </w:tcPr>
          <w:p/>
        </w:tc>
      </w:tr>
      <w:tr>
        <w:trPr>
          <w:trHeight w:val="577"/>
        </w:trPr>
        <w:tc>
          <w:tcPr>
            <w:tcW w:w="770" w:type="dxa"/>
            <w:shd w:val="clear" w:color="auto" w:fill="C0C0C0"/>
          </w:tcPr>
          <w:p>
            <w:pPr>
              <w:pStyle w:val="16"/>
              <w:spacing w:before="222" w:line="182" w:lineRule="auto"/>
              <w:ind w:left="120"/>
            </w:pPr>
            <w:r>
              <w:rPr>
                <w:spacing w:val="-2"/>
              </w:rPr>
              <w:t>30307</w:t>
            </w:r>
          </w:p>
        </w:tc>
        <w:tc>
          <w:tcPr>
            <w:tcW w:w="1929" w:type="dxa"/>
            <w:shd w:val="clear" w:color="auto" w:fill="C0C0C0"/>
          </w:tcPr>
          <w:p>
            <w:pPr>
              <w:pStyle w:val="16"/>
              <w:spacing w:before="185" w:line="221" w:lineRule="auto"/>
              <w:ind w:left="343"/>
            </w:pPr>
            <w:r>
              <w:rPr>
                <w:spacing w:val="-4"/>
              </w:rPr>
              <w:t>医疗费补助</w:t>
            </w:r>
          </w:p>
        </w:tc>
        <w:tc>
          <w:tcPr>
            <w:tcW w:w="2124" w:type="dxa"/>
          </w:tcPr>
          <w:p/>
        </w:tc>
        <w:tc>
          <w:tcPr>
            <w:tcW w:w="768" w:type="dxa"/>
            <w:shd w:val="clear" w:color="auto" w:fill="C0C0C0"/>
          </w:tcPr>
          <w:p>
            <w:pPr>
              <w:pStyle w:val="16"/>
              <w:spacing w:before="222" w:line="182" w:lineRule="auto"/>
              <w:ind w:left="120"/>
            </w:pPr>
            <w:r>
              <w:rPr>
                <w:spacing w:val="-2"/>
              </w:rPr>
              <w:t>30227</w:t>
            </w:r>
          </w:p>
        </w:tc>
        <w:tc>
          <w:tcPr>
            <w:tcW w:w="1296" w:type="dxa"/>
            <w:shd w:val="clear" w:color="auto" w:fill="C0C0C0"/>
          </w:tcPr>
          <w:p>
            <w:pPr>
              <w:pStyle w:val="16"/>
              <w:spacing w:before="41"/>
              <w:ind w:left="333"/>
            </w:pPr>
            <w:r>
              <w:rPr>
                <w:spacing w:val="-2"/>
              </w:rPr>
              <w:t>委托业</w:t>
            </w:r>
          </w:p>
          <w:p>
            <w:pPr>
              <w:pStyle w:val="16"/>
              <w:spacing w:before="1" w:line="199" w:lineRule="auto"/>
              <w:ind w:left="115"/>
            </w:pPr>
            <w:r>
              <w:rPr>
                <w:spacing w:val="-3"/>
              </w:rPr>
              <w:t>务费</w:t>
            </w:r>
          </w:p>
        </w:tc>
        <w:tc>
          <w:tcPr>
            <w:tcW w:w="1094" w:type="dxa"/>
          </w:tcPr>
          <w:p>
            <w:pPr>
              <w:pStyle w:val="16"/>
              <w:spacing w:before="222" w:line="182" w:lineRule="auto"/>
              <w:ind w:left="335"/>
              <w:rPr>
                <w:lang w:eastAsia="zh-CN"/>
              </w:rPr>
            </w:pPr>
            <w:r>
              <w:rPr>
                <w:rFonts w:hint="eastAsia"/>
                <w:spacing w:val="-1"/>
                <w:lang w:eastAsia="zh-CN"/>
              </w:rPr>
              <w:t>571.72</w:t>
            </w:r>
          </w:p>
        </w:tc>
        <w:tc>
          <w:tcPr>
            <w:tcW w:w="765" w:type="dxa"/>
            <w:shd w:val="clear" w:color="auto" w:fill="C0C0C0"/>
          </w:tcPr>
          <w:p>
            <w:pPr>
              <w:pStyle w:val="16"/>
              <w:spacing w:before="222" w:line="182" w:lineRule="auto"/>
              <w:ind w:left="118"/>
            </w:pPr>
            <w:r>
              <w:rPr>
                <w:spacing w:val="-2"/>
              </w:rPr>
              <w:t>39906</w:t>
            </w:r>
          </w:p>
        </w:tc>
        <w:tc>
          <w:tcPr>
            <w:tcW w:w="2436" w:type="dxa"/>
            <w:shd w:val="clear" w:color="auto" w:fill="C0C0C0"/>
          </w:tcPr>
          <w:p>
            <w:pPr>
              <w:pStyle w:val="16"/>
              <w:spacing w:before="185" w:line="221" w:lineRule="auto"/>
              <w:ind w:left="339"/>
            </w:pPr>
            <w:r>
              <w:rPr>
                <w:spacing w:val="-2"/>
              </w:rPr>
              <w:t>赠与</w:t>
            </w:r>
          </w:p>
        </w:tc>
        <w:tc>
          <w:tcPr>
            <w:tcW w:w="2927" w:type="dxa"/>
          </w:tcPr>
          <w:p/>
        </w:tc>
      </w:tr>
      <w:tr>
        <w:trPr>
          <w:trHeight w:val="577"/>
        </w:trPr>
        <w:tc>
          <w:tcPr>
            <w:tcW w:w="770" w:type="dxa"/>
            <w:shd w:val="clear" w:color="auto" w:fill="C0C0C0"/>
          </w:tcPr>
          <w:p>
            <w:pPr>
              <w:pStyle w:val="16"/>
              <w:spacing w:before="221" w:line="182" w:lineRule="auto"/>
              <w:ind w:left="120"/>
            </w:pPr>
            <w:r>
              <w:rPr>
                <w:spacing w:val="-2"/>
              </w:rPr>
              <w:t>30308</w:t>
            </w:r>
          </w:p>
        </w:tc>
        <w:tc>
          <w:tcPr>
            <w:tcW w:w="1929" w:type="dxa"/>
            <w:shd w:val="clear" w:color="auto" w:fill="C0C0C0"/>
          </w:tcPr>
          <w:p>
            <w:pPr>
              <w:pStyle w:val="16"/>
              <w:spacing w:before="184" w:line="221" w:lineRule="auto"/>
              <w:ind w:left="333"/>
            </w:pPr>
            <w:r>
              <w:rPr>
                <w:spacing w:val="-2"/>
              </w:rPr>
              <w:t>助学金</w:t>
            </w:r>
          </w:p>
        </w:tc>
        <w:tc>
          <w:tcPr>
            <w:tcW w:w="2124" w:type="dxa"/>
          </w:tcPr>
          <w:p/>
        </w:tc>
        <w:tc>
          <w:tcPr>
            <w:tcW w:w="768" w:type="dxa"/>
            <w:shd w:val="clear" w:color="auto" w:fill="C0C0C0"/>
          </w:tcPr>
          <w:p>
            <w:pPr>
              <w:pStyle w:val="16"/>
              <w:spacing w:before="221" w:line="182" w:lineRule="auto"/>
              <w:ind w:left="120"/>
            </w:pPr>
            <w:r>
              <w:rPr>
                <w:spacing w:val="-2"/>
              </w:rPr>
              <w:t>30228</w:t>
            </w:r>
          </w:p>
        </w:tc>
        <w:tc>
          <w:tcPr>
            <w:tcW w:w="1296" w:type="dxa"/>
            <w:shd w:val="clear" w:color="auto" w:fill="C0C0C0"/>
          </w:tcPr>
          <w:p>
            <w:pPr>
              <w:pStyle w:val="16"/>
              <w:spacing w:before="40"/>
              <w:ind w:left="337"/>
            </w:pPr>
            <w:r>
              <w:rPr>
                <w:spacing w:val="-2"/>
              </w:rPr>
              <w:t>工会经</w:t>
            </w:r>
          </w:p>
          <w:p>
            <w:pPr>
              <w:pStyle w:val="16"/>
              <w:spacing w:before="1" w:line="202" w:lineRule="auto"/>
              <w:ind w:left="125"/>
            </w:pPr>
            <w:r>
              <w:t>费</w:t>
            </w:r>
          </w:p>
        </w:tc>
        <w:tc>
          <w:tcPr>
            <w:tcW w:w="1094" w:type="dxa"/>
          </w:tcPr>
          <w:p>
            <w:pPr>
              <w:pStyle w:val="16"/>
              <w:spacing w:before="221" w:line="182" w:lineRule="auto"/>
              <w:ind w:left="446"/>
              <w:rPr>
                <w:lang w:eastAsia="zh-CN"/>
              </w:rPr>
            </w:pPr>
            <w:r>
              <w:rPr>
                <w:rFonts w:hint="eastAsia"/>
                <w:spacing w:val="-2"/>
                <w:lang w:eastAsia="zh-CN"/>
              </w:rPr>
              <w:t>84.74</w:t>
            </w:r>
          </w:p>
        </w:tc>
        <w:tc>
          <w:tcPr>
            <w:tcW w:w="765" w:type="dxa"/>
            <w:shd w:val="clear" w:color="auto" w:fill="C0C0C0"/>
          </w:tcPr>
          <w:p>
            <w:pPr>
              <w:pStyle w:val="16"/>
              <w:spacing w:before="221" w:line="182" w:lineRule="auto"/>
              <w:ind w:left="118"/>
            </w:pPr>
            <w:r>
              <w:rPr>
                <w:spacing w:val="-2"/>
              </w:rPr>
              <w:t>39907</w:t>
            </w:r>
          </w:p>
        </w:tc>
        <w:tc>
          <w:tcPr>
            <w:tcW w:w="2436" w:type="dxa"/>
            <w:shd w:val="clear" w:color="auto" w:fill="C0C0C0"/>
          </w:tcPr>
          <w:p>
            <w:pPr>
              <w:pStyle w:val="16"/>
              <w:spacing w:before="185" w:line="221" w:lineRule="auto"/>
              <w:ind w:left="359"/>
            </w:pPr>
            <w:r>
              <w:rPr>
                <w:spacing w:val="-4"/>
              </w:rPr>
              <w:t>国家赔偿费用支出</w:t>
            </w:r>
          </w:p>
        </w:tc>
        <w:tc>
          <w:tcPr>
            <w:tcW w:w="2927" w:type="dxa"/>
          </w:tcPr>
          <w:p/>
        </w:tc>
      </w:tr>
      <w:tr>
        <w:trPr>
          <w:trHeight w:val="577"/>
        </w:trPr>
        <w:tc>
          <w:tcPr>
            <w:tcW w:w="770" w:type="dxa"/>
            <w:shd w:val="clear" w:color="auto" w:fill="C0C0C0"/>
          </w:tcPr>
          <w:p>
            <w:pPr>
              <w:pStyle w:val="16"/>
              <w:spacing w:before="220" w:line="182" w:lineRule="auto"/>
              <w:ind w:left="120"/>
            </w:pPr>
            <w:r>
              <w:rPr>
                <w:spacing w:val="-2"/>
              </w:rPr>
              <w:t>30309</w:t>
            </w:r>
          </w:p>
        </w:tc>
        <w:tc>
          <w:tcPr>
            <w:tcW w:w="1929" w:type="dxa"/>
            <w:shd w:val="clear" w:color="auto" w:fill="C0C0C0"/>
          </w:tcPr>
          <w:p>
            <w:pPr>
              <w:pStyle w:val="16"/>
              <w:spacing w:before="183" w:line="221" w:lineRule="auto"/>
              <w:ind w:left="334"/>
            </w:pPr>
            <w:r>
              <w:rPr>
                <w:spacing w:val="-2"/>
              </w:rPr>
              <w:t>奖励金</w:t>
            </w:r>
          </w:p>
        </w:tc>
        <w:tc>
          <w:tcPr>
            <w:tcW w:w="2124" w:type="dxa"/>
          </w:tcPr>
          <w:p>
            <w:pPr>
              <w:jc w:val="right"/>
            </w:pPr>
            <w:r>
              <w:t>0.1</w:t>
            </w:r>
          </w:p>
        </w:tc>
        <w:tc>
          <w:tcPr>
            <w:tcW w:w="768" w:type="dxa"/>
            <w:shd w:val="clear" w:color="auto" w:fill="C0C0C0"/>
          </w:tcPr>
          <w:p>
            <w:pPr>
              <w:pStyle w:val="16"/>
              <w:spacing w:before="220" w:line="182" w:lineRule="auto"/>
              <w:ind w:left="120"/>
            </w:pPr>
            <w:r>
              <w:rPr>
                <w:spacing w:val="-2"/>
              </w:rPr>
              <w:t>30229</w:t>
            </w:r>
          </w:p>
        </w:tc>
        <w:tc>
          <w:tcPr>
            <w:tcW w:w="1296" w:type="dxa"/>
            <w:shd w:val="clear" w:color="auto" w:fill="C0C0C0"/>
          </w:tcPr>
          <w:p>
            <w:pPr>
              <w:pStyle w:val="16"/>
              <w:spacing w:before="183" w:line="221" w:lineRule="auto"/>
              <w:ind w:left="333"/>
            </w:pPr>
            <w:r>
              <w:rPr>
                <w:spacing w:val="-2"/>
              </w:rPr>
              <w:t>福利费</w:t>
            </w:r>
          </w:p>
        </w:tc>
        <w:tc>
          <w:tcPr>
            <w:tcW w:w="1094" w:type="dxa"/>
          </w:tcPr>
          <w:p>
            <w:pPr>
              <w:pStyle w:val="16"/>
              <w:spacing w:before="220" w:line="182" w:lineRule="auto"/>
              <w:ind w:left="339"/>
              <w:rPr>
                <w:lang w:eastAsia="zh-CN"/>
              </w:rPr>
            </w:pPr>
            <w:r>
              <w:rPr>
                <w:rFonts w:hint="eastAsia"/>
                <w:spacing w:val="-2"/>
                <w:lang w:eastAsia="zh-CN"/>
              </w:rPr>
              <w:t>686.05</w:t>
            </w:r>
          </w:p>
        </w:tc>
        <w:tc>
          <w:tcPr>
            <w:tcW w:w="765" w:type="dxa"/>
            <w:shd w:val="clear" w:color="auto" w:fill="C0C0C0"/>
          </w:tcPr>
          <w:p>
            <w:pPr>
              <w:pStyle w:val="16"/>
              <w:spacing w:before="220" w:line="182" w:lineRule="auto"/>
              <w:ind w:left="118"/>
            </w:pPr>
            <w:r>
              <w:rPr>
                <w:spacing w:val="-2"/>
              </w:rPr>
              <w:t>39908</w:t>
            </w:r>
          </w:p>
        </w:tc>
        <w:tc>
          <w:tcPr>
            <w:tcW w:w="2436" w:type="dxa"/>
            <w:shd w:val="clear" w:color="auto" w:fill="C0C0C0"/>
          </w:tcPr>
          <w:p>
            <w:pPr>
              <w:pStyle w:val="16"/>
              <w:spacing w:before="40" w:line="221" w:lineRule="auto"/>
              <w:ind w:left="117" w:right="119" w:firstLine="219"/>
              <w:rPr>
                <w:lang w:eastAsia="zh-CN"/>
              </w:rPr>
            </w:pPr>
            <w:r>
              <w:rPr>
                <w:spacing w:val="-1"/>
                <w:lang w:eastAsia="zh-CN"/>
              </w:rPr>
              <w:t>对民间非营利组织和</w:t>
            </w:r>
            <w:r>
              <w:rPr>
                <w:spacing w:val="2"/>
                <w:lang w:eastAsia="zh-CN"/>
              </w:rPr>
              <w:t xml:space="preserve"> </w:t>
            </w:r>
            <w:r>
              <w:rPr>
                <w:spacing w:val="-1"/>
                <w:lang w:eastAsia="zh-CN"/>
              </w:rPr>
              <w:t>群众性自治组织补贴</w:t>
            </w:r>
          </w:p>
        </w:tc>
        <w:tc>
          <w:tcPr>
            <w:tcW w:w="2927" w:type="dxa"/>
          </w:tcPr>
          <w:p>
            <w:pPr>
              <w:rPr>
                <w:lang w:eastAsia="zh-CN"/>
              </w:rPr>
            </w:pPr>
          </w:p>
        </w:tc>
      </w:tr>
      <w:tr>
        <w:trPr>
          <w:trHeight w:val="863"/>
        </w:trPr>
        <w:tc>
          <w:tcPr>
            <w:tcW w:w="770" w:type="dxa"/>
            <w:shd w:val="clear" w:color="auto" w:fill="C0C0C0"/>
          </w:tcPr>
          <w:p>
            <w:pPr>
              <w:spacing w:line="288" w:lineRule="auto"/>
              <w:rPr>
                <w:lang w:eastAsia="zh-CN"/>
              </w:rPr>
            </w:pPr>
          </w:p>
          <w:p>
            <w:pPr>
              <w:pStyle w:val="16"/>
              <w:spacing w:before="71" w:line="182" w:lineRule="auto"/>
              <w:ind w:left="120"/>
            </w:pPr>
            <w:r>
              <w:rPr>
                <w:spacing w:val="-2"/>
              </w:rPr>
              <w:t>30310</w:t>
            </w:r>
          </w:p>
        </w:tc>
        <w:tc>
          <w:tcPr>
            <w:tcW w:w="1929" w:type="dxa"/>
            <w:shd w:val="clear" w:color="auto" w:fill="C0C0C0"/>
          </w:tcPr>
          <w:p>
            <w:pPr>
              <w:pStyle w:val="16"/>
              <w:spacing w:before="182" w:line="228" w:lineRule="auto"/>
              <w:ind w:left="112" w:right="277" w:firstLine="220"/>
            </w:pPr>
            <w:r>
              <w:rPr>
                <w:spacing w:val="-2"/>
              </w:rPr>
              <w:t>个人农业生产</w:t>
            </w:r>
            <w:r>
              <w:rPr>
                <w:spacing w:val="4"/>
              </w:rPr>
              <w:t xml:space="preserve"> </w:t>
            </w:r>
            <w:r>
              <w:rPr>
                <w:spacing w:val="-2"/>
              </w:rPr>
              <w:t>补贴</w:t>
            </w:r>
          </w:p>
        </w:tc>
        <w:tc>
          <w:tcPr>
            <w:tcW w:w="2124" w:type="dxa"/>
          </w:tcPr>
          <w:p/>
        </w:tc>
        <w:tc>
          <w:tcPr>
            <w:tcW w:w="768" w:type="dxa"/>
            <w:shd w:val="clear" w:color="auto" w:fill="C0C0C0"/>
          </w:tcPr>
          <w:p>
            <w:pPr>
              <w:spacing w:line="288" w:lineRule="auto"/>
            </w:pPr>
          </w:p>
          <w:p>
            <w:pPr>
              <w:pStyle w:val="16"/>
              <w:spacing w:before="71" w:line="182" w:lineRule="auto"/>
              <w:ind w:left="120"/>
            </w:pPr>
            <w:r>
              <w:rPr>
                <w:spacing w:val="-2"/>
              </w:rPr>
              <w:t>30231</w:t>
            </w:r>
          </w:p>
        </w:tc>
        <w:tc>
          <w:tcPr>
            <w:tcW w:w="1296" w:type="dxa"/>
            <w:shd w:val="clear" w:color="auto" w:fill="C0C0C0"/>
          </w:tcPr>
          <w:p>
            <w:pPr>
              <w:pStyle w:val="16"/>
              <w:spacing w:before="38"/>
              <w:ind w:left="341"/>
            </w:pPr>
            <w:r>
              <w:rPr>
                <w:spacing w:val="-3"/>
              </w:rPr>
              <w:t>公务用</w:t>
            </w:r>
          </w:p>
          <w:p>
            <w:pPr>
              <w:pStyle w:val="16"/>
              <w:spacing w:line="221" w:lineRule="auto"/>
              <w:ind w:left="115"/>
            </w:pPr>
            <w:r>
              <w:rPr>
                <w:spacing w:val="-2"/>
              </w:rPr>
              <w:t>车运行维</w:t>
            </w:r>
          </w:p>
          <w:p>
            <w:pPr>
              <w:pStyle w:val="16"/>
              <w:spacing w:before="23" w:line="204" w:lineRule="auto"/>
              <w:ind w:left="114"/>
            </w:pPr>
            <w:r>
              <w:rPr>
                <w:spacing w:val="-2"/>
              </w:rPr>
              <w:t>护费</w:t>
            </w:r>
          </w:p>
        </w:tc>
        <w:tc>
          <w:tcPr>
            <w:tcW w:w="1094" w:type="dxa"/>
          </w:tcPr>
          <w:p>
            <w:pPr>
              <w:spacing w:line="288" w:lineRule="auto"/>
            </w:pPr>
          </w:p>
          <w:p>
            <w:pPr>
              <w:pStyle w:val="16"/>
              <w:spacing w:before="71" w:line="182" w:lineRule="auto"/>
              <w:ind w:left="449"/>
              <w:rPr>
                <w:lang w:eastAsia="zh-CN"/>
              </w:rPr>
            </w:pPr>
            <w:r>
              <w:rPr>
                <w:rFonts w:hint="eastAsia"/>
                <w:spacing w:val="-2"/>
                <w:lang w:eastAsia="zh-CN"/>
              </w:rPr>
              <w:t>32.88</w:t>
            </w:r>
          </w:p>
        </w:tc>
        <w:tc>
          <w:tcPr>
            <w:tcW w:w="765" w:type="dxa"/>
            <w:shd w:val="clear" w:color="auto" w:fill="C0C0C0"/>
          </w:tcPr>
          <w:p>
            <w:pPr>
              <w:spacing w:line="288" w:lineRule="auto"/>
            </w:pPr>
          </w:p>
          <w:p>
            <w:pPr>
              <w:pStyle w:val="16"/>
              <w:spacing w:before="71" w:line="182" w:lineRule="auto"/>
              <w:ind w:left="118"/>
            </w:pPr>
            <w:r>
              <w:rPr>
                <w:spacing w:val="-2"/>
              </w:rPr>
              <w:t>39999</w:t>
            </w:r>
          </w:p>
        </w:tc>
        <w:tc>
          <w:tcPr>
            <w:tcW w:w="2436" w:type="dxa"/>
            <w:shd w:val="clear" w:color="auto" w:fill="C0C0C0"/>
          </w:tcPr>
          <w:p>
            <w:pPr>
              <w:spacing w:line="250" w:lineRule="auto"/>
            </w:pPr>
          </w:p>
          <w:p>
            <w:pPr>
              <w:pStyle w:val="16"/>
              <w:spacing w:before="72" w:line="221" w:lineRule="auto"/>
              <w:ind w:left="339"/>
            </w:pPr>
            <w:r>
              <w:rPr>
                <w:spacing w:val="-2"/>
              </w:rPr>
              <w:t>其他支出</w:t>
            </w:r>
          </w:p>
        </w:tc>
        <w:tc>
          <w:tcPr>
            <w:tcW w:w="2927" w:type="dxa"/>
          </w:tcPr>
          <w:p/>
        </w:tc>
      </w:tr>
      <w:tr>
        <w:trPr>
          <w:trHeight w:val="577"/>
        </w:trPr>
        <w:tc>
          <w:tcPr>
            <w:tcW w:w="770" w:type="dxa"/>
            <w:shd w:val="clear" w:color="auto" w:fill="C0C0C0"/>
          </w:tcPr>
          <w:p>
            <w:pPr>
              <w:pStyle w:val="16"/>
              <w:spacing w:before="215" w:line="182" w:lineRule="auto"/>
              <w:ind w:left="120"/>
            </w:pPr>
            <w:r>
              <w:rPr>
                <w:spacing w:val="-2"/>
              </w:rPr>
              <w:t>30311</w:t>
            </w:r>
          </w:p>
        </w:tc>
        <w:tc>
          <w:tcPr>
            <w:tcW w:w="1929" w:type="dxa"/>
            <w:shd w:val="clear" w:color="auto" w:fill="C0C0C0"/>
          </w:tcPr>
          <w:p>
            <w:pPr>
              <w:pStyle w:val="16"/>
              <w:spacing w:before="37" w:line="223" w:lineRule="auto"/>
              <w:ind w:left="124" w:right="277" w:firstLine="207"/>
            </w:pPr>
            <w:r>
              <w:rPr>
                <w:spacing w:val="-1"/>
              </w:rPr>
              <w:t>代缴社会保险</w:t>
            </w:r>
            <w:r>
              <w:t xml:space="preserve"> 费</w:t>
            </w:r>
          </w:p>
        </w:tc>
        <w:tc>
          <w:tcPr>
            <w:tcW w:w="2124" w:type="dxa"/>
          </w:tcPr>
          <w:p/>
        </w:tc>
        <w:tc>
          <w:tcPr>
            <w:tcW w:w="768" w:type="dxa"/>
            <w:shd w:val="clear" w:color="auto" w:fill="C0C0C0"/>
          </w:tcPr>
          <w:p>
            <w:pPr>
              <w:pStyle w:val="16"/>
              <w:spacing w:before="215" w:line="182" w:lineRule="auto"/>
              <w:ind w:left="120"/>
            </w:pPr>
            <w:r>
              <w:rPr>
                <w:spacing w:val="-2"/>
              </w:rPr>
              <w:t>30239</w:t>
            </w:r>
          </w:p>
        </w:tc>
        <w:tc>
          <w:tcPr>
            <w:tcW w:w="1296" w:type="dxa"/>
            <w:shd w:val="clear" w:color="auto" w:fill="C0C0C0"/>
          </w:tcPr>
          <w:p>
            <w:pPr>
              <w:pStyle w:val="16"/>
              <w:spacing w:before="37"/>
              <w:ind w:left="335"/>
            </w:pPr>
            <w:r>
              <w:rPr>
                <w:spacing w:val="-2"/>
              </w:rPr>
              <w:t>其他交</w:t>
            </w:r>
          </w:p>
          <w:p>
            <w:pPr>
              <w:pStyle w:val="16"/>
              <w:spacing w:line="204" w:lineRule="auto"/>
              <w:ind w:left="113"/>
            </w:pPr>
            <w:r>
              <w:rPr>
                <w:spacing w:val="-2"/>
              </w:rPr>
              <w:t>通费用</w:t>
            </w:r>
          </w:p>
        </w:tc>
        <w:tc>
          <w:tcPr>
            <w:tcW w:w="1094" w:type="dxa"/>
          </w:tcPr>
          <w:p>
            <w:pPr>
              <w:pStyle w:val="16"/>
              <w:spacing w:before="215" w:line="182" w:lineRule="auto"/>
              <w:ind w:left="339"/>
              <w:rPr>
                <w:lang w:eastAsia="zh-CN"/>
              </w:rPr>
            </w:pPr>
            <w:r>
              <w:rPr>
                <w:rFonts w:hint="eastAsia"/>
                <w:spacing w:val="-2"/>
                <w:lang w:eastAsia="zh-CN"/>
              </w:rPr>
              <w:t>359.93</w:t>
            </w:r>
          </w:p>
        </w:tc>
        <w:tc>
          <w:tcPr>
            <w:tcW w:w="765" w:type="dxa"/>
            <w:shd w:val="clear" w:color="auto" w:fill="C0C0C0"/>
          </w:tcPr>
          <w:p/>
        </w:tc>
        <w:tc>
          <w:tcPr>
            <w:tcW w:w="2436" w:type="dxa"/>
            <w:shd w:val="clear" w:color="auto" w:fill="C0C0C0"/>
          </w:tcPr>
          <w:p/>
        </w:tc>
        <w:tc>
          <w:tcPr>
            <w:tcW w:w="2927" w:type="dxa"/>
          </w:tcPr>
          <w:p/>
        </w:tc>
      </w:tr>
      <w:tr>
        <w:trPr>
          <w:trHeight w:val="577"/>
        </w:trPr>
        <w:tc>
          <w:tcPr>
            <w:tcW w:w="770" w:type="dxa"/>
            <w:shd w:val="clear" w:color="auto" w:fill="C0C0C0"/>
          </w:tcPr>
          <w:p>
            <w:pPr>
              <w:pStyle w:val="16"/>
              <w:spacing w:before="214" w:line="182" w:lineRule="auto"/>
              <w:ind w:left="120"/>
            </w:pPr>
            <w:r>
              <w:rPr>
                <w:spacing w:val="-2"/>
              </w:rPr>
              <w:t>30399</w:t>
            </w:r>
          </w:p>
        </w:tc>
        <w:tc>
          <w:tcPr>
            <w:tcW w:w="1929" w:type="dxa"/>
            <w:shd w:val="clear" w:color="auto" w:fill="C0C0C0"/>
          </w:tcPr>
          <w:p>
            <w:pPr>
              <w:pStyle w:val="16"/>
              <w:spacing w:before="35" w:line="223" w:lineRule="auto"/>
              <w:ind w:left="114" w:right="277" w:firstLine="219"/>
              <w:rPr>
                <w:lang w:eastAsia="zh-CN"/>
              </w:rPr>
            </w:pPr>
            <w:r>
              <w:rPr>
                <w:spacing w:val="-2"/>
                <w:lang w:eastAsia="zh-CN"/>
              </w:rPr>
              <w:t>其他对个人和</w:t>
            </w:r>
            <w:r>
              <w:rPr>
                <w:spacing w:val="3"/>
                <w:lang w:eastAsia="zh-CN"/>
              </w:rPr>
              <w:t xml:space="preserve"> </w:t>
            </w:r>
            <w:r>
              <w:rPr>
                <w:spacing w:val="-2"/>
                <w:lang w:eastAsia="zh-CN"/>
              </w:rPr>
              <w:t>家庭的补助</w:t>
            </w:r>
          </w:p>
        </w:tc>
        <w:tc>
          <w:tcPr>
            <w:tcW w:w="2124" w:type="dxa"/>
          </w:tcPr>
          <w:p>
            <w:pPr>
              <w:rPr>
                <w:lang w:eastAsia="zh-CN"/>
              </w:rPr>
            </w:pPr>
          </w:p>
        </w:tc>
        <w:tc>
          <w:tcPr>
            <w:tcW w:w="768" w:type="dxa"/>
            <w:shd w:val="clear" w:color="auto" w:fill="C0C0C0"/>
          </w:tcPr>
          <w:p>
            <w:pPr>
              <w:pStyle w:val="16"/>
              <w:spacing w:before="214" w:line="182" w:lineRule="auto"/>
              <w:ind w:left="120"/>
            </w:pPr>
            <w:r>
              <w:rPr>
                <w:spacing w:val="-2"/>
              </w:rPr>
              <w:t>30240</w:t>
            </w:r>
          </w:p>
        </w:tc>
        <w:tc>
          <w:tcPr>
            <w:tcW w:w="1296" w:type="dxa"/>
            <w:shd w:val="clear" w:color="auto" w:fill="C0C0C0"/>
          </w:tcPr>
          <w:p>
            <w:pPr>
              <w:pStyle w:val="16"/>
              <w:spacing w:before="35"/>
              <w:ind w:left="333"/>
            </w:pPr>
            <w:r>
              <w:rPr>
                <w:spacing w:val="-2"/>
              </w:rPr>
              <w:t>税金及</w:t>
            </w:r>
          </w:p>
          <w:p>
            <w:pPr>
              <w:pStyle w:val="16"/>
              <w:spacing w:line="204" w:lineRule="auto"/>
              <w:ind w:left="130"/>
            </w:pPr>
            <w:r>
              <w:rPr>
                <w:spacing w:val="-5"/>
              </w:rPr>
              <w:t>附加费用</w:t>
            </w:r>
          </w:p>
        </w:tc>
        <w:tc>
          <w:tcPr>
            <w:tcW w:w="1094" w:type="dxa"/>
          </w:tcPr>
          <w:p/>
        </w:tc>
        <w:tc>
          <w:tcPr>
            <w:tcW w:w="765" w:type="dxa"/>
            <w:shd w:val="clear" w:color="auto" w:fill="C0C0C0"/>
          </w:tcPr>
          <w:p/>
        </w:tc>
        <w:tc>
          <w:tcPr>
            <w:tcW w:w="2436" w:type="dxa"/>
            <w:shd w:val="clear" w:color="auto" w:fill="C0C0C0"/>
          </w:tcPr>
          <w:p/>
        </w:tc>
        <w:tc>
          <w:tcPr>
            <w:tcW w:w="2927" w:type="dxa"/>
          </w:tcPr>
          <w:p/>
        </w:tc>
      </w:tr>
      <w:tr>
        <w:trPr>
          <w:trHeight w:val="572"/>
        </w:trPr>
        <w:tc>
          <w:tcPr>
            <w:tcW w:w="770" w:type="dxa"/>
            <w:shd w:val="clear" w:color="auto" w:fill="C0C0C0"/>
          </w:tcPr>
          <w:p/>
        </w:tc>
        <w:tc>
          <w:tcPr>
            <w:tcW w:w="1929" w:type="dxa"/>
            <w:shd w:val="clear" w:color="auto" w:fill="C0C0C0"/>
          </w:tcPr>
          <w:p/>
        </w:tc>
        <w:tc>
          <w:tcPr>
            <w:tcW w:w="2124" w:type="dxa"/>
          </w:tcPr>
          <w:p/>
        </w:tc>
        <w:tc>
          <w:tcPr>
            <w:tcW w:w="768" w:type="dxa"/>
            <w:shd w:val="clear" w:color="auto" w:fill="C0C0C0"/>
          </w:tcPr>
          <w:p>
            <w:pPr>
              <w:pStyle w:val="16"/>
              <w:spacing w:before="213" w:line="182" w:lineRule="auto"/>
              <w:ind w:left="120"/>
            </w:pPr>
            <w:r>
              <w:rPr>
                <w:spacing w:val="-2"/>
              </w:rPr>
              <w:t>30299</w:t>
            </w:r>
          </w:p>
        </w:tc>
        <w:tc>
          <w:tcPr>
            <w:tcW w:w="1296" w:type="dxa"/>
            <w:shd w:val="clear" w:color="auto" w:fill="C0C0C0"/>
          </w:tcPr>
          <w:p>
            <w:pPr>
              <w:pStyle w:val="16"/>
              <w:spacing w:before="34"/>
              <w:ind w:left="335"/>
            </w:pPr>
            <w:r>
              <w:rPr>
                <w:spacing w:val="-2"/>
              </w:rPr>
              <w:t>其他商</w:t>
            </w:r>
          </w:p>
          <w:p>
            <w:pPr>
              <w:pStyle w:val="16"/>
              <w:spacing w:line="202" w:lineRule="auto"/>
              <w:ind w:left="131"/>
            </w:pPr>
            <w:r>
              <w:rPr>
                <w:spacing w:val="-5"/>
              </w:rPr>
              <w:t>品和服务</w:t>
            </w:r>
          </w:p>
        </w:tc>
        <w:tc>
          <w:tcPr>
            <w:tcW w:w="1094" w:type="dxa"/>
          </w:tcPr>
          <w:p>
            <w:pPr>
              <w:pStyle w:val="16"/>
              <w:spacing w:before="213" w:line="182" w:lineRule="auto"/>
              <w:ind w:left="351"/>
              <w:rPr>
                <w:lang w:eastAsia="zh-CN"/>
              </w:rPr>
            </w:pPr>
            <w:r>
              <w:rPr>
                <w:rFonts w:hint="eastAsia"/>
                <w:spacing w:val="-4"/>
                <w:lang w:eastAsia="zh-CN"/>
              </w:rPr>
              <w:t>156.53</w:t>
            </w:r>
          </w:p>
        </w:tc>
        <w:tc>
          <w:tcPr>
            <w:tcW w:w="765" w:type="dxa"/>
            <w:shd w:val="clear" w:color="auto" w:fill="C0C0C0"/>
          </w:tcPr>
          <w:p/>
        </w:tc>
        <w:tc>
          <w:tcPr>
            <w:tcW w:w="2436" w:type="dxa"/>
            <w:shd w:val="clear" w:color="auto" w:fill="C0C0C0"/>
          </w:tcPr>
          <w:p/>
        </w:tc>
        <w:tc>
          <w:tcPr>
            <w:tcW w:w="2927" w:type="dxa"/>
          </w:tcPr>
          <w:p/>
        </w:tc>
      </w:tr>
    </w:tbl>
    <w:p>
      <w:pPr>
        <w:pStyle w:val="15"/>
      </w:pPr>
    </w:p>
    <w:p>
      <w:pPr>
        <w:sectPr>
          <w:pgSz w:w="16841" w:h="11907"/>
          <w:pgMar w:top="1012" w:right="1370" w:bottom="0" w:left="1356" w:header="0" w:footer="0" w:gutter="0"/>
          <w:docGrid w:linePitch="312" w:charSpace="0"/>
        </w:sectPr>
      </w:pPr>
    </w:p>
    <w:p>
      <w:pPr>
        <w:spacing w:before="104"/>
      </w:pPr>
    </w:p>
    <w:p>
      <w:pPr>
        <w:spacing w:before="103"/>
      </w:pPr>
    </w:p>
    <w:tbl>
      <w:tblPr>
        <w:jc w:val="left"/>
        <w:tblInd w:w="2" w:type="dxa"/>
        <w:tblW w:w="14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770"/>
        <w:gridCol w:w="1929"/>
        <w:gridCol w:w="2124"/>
        <w:gridCol w:w="768"/>
        <w:gridCol w:w="1296"/>
        <w:gridCol w:w="1094"/>
        <w:gridCol w:w="765"/>
        <w:gridCol w:w="2400"/>
        <w:gridCol w:w="36"/>
        <w:gridCol w:w="2927"/>
      </w:tblGrid>
      <w:tr>
        <w:trPr>
          <w:trHeight w:val="307"/>
        </w:trPr>
        <w:tc>
          <w:tcPr>
            <w:tcW w:w="770" w:type="dxa"/>
            <w:tcBorders>
              <w:top w:val="nil"/>
            </w:tcBorders>
            <w:shd w:val="clear" w:color="auto" w:fill="C0C0C0"/>
          </w:tcPr>
          <w:p/>
        </w:tc>
        <w:tc>
          <w:tcPr>
            <w:tcW w:w="1929" w:type="dxa"/>
            <w:tcBorders>
              <w:top w:val="nil"/>
            </w:tcBorders>
            <w:shd w:val="clear" w:color="auto" w:fill="C0C0C0"/>
          </w:tcPr>
          <w:p/>
        </w:tc>
        <w:tc>
          <w:tcPr>
            <w:tcW w:w="2124" w:type="dxa"/>
            <w:tcBorders>
              <w:top w:val="nil"/>
            </w:tcBorders>
          </w:tcPr>
          <w:p/>
        </w:tc>
        <w:tc>
          <w:tcPr>
            <w:tcW w:w="768" w:type="dxa"/>
            <w:tcBorders>
              <w:top w:val="nil"/>
            </w:tcBorders>
            <w:shd w:val="clear" w:color="auto" w:fill="C0C0C0"/>
          </w:tcPr>
          <w:p/>
        </w:tc>
        <w:tc>
          <w:tcPr>
            <w:tcW w:w="1296" w:type="dxa"/>
            <w:tcBorders>
              <w:top w:val="nil"/>
            </w:tcBorders>
            <w:shd w:val="clear" w:color="auto" w:fill="C0C0C0"/>
          </w:tcPr>
          <w:p>
            <w:pPr>
              <w:pStyle w:val="16"/>
              <w:spacing w:before="28" w:line="221" w:lineRule="auto"/>
              <w:ind w:left="114"/>
            </w:pPr>
            <w:r>
              <w:rPr>
                <w:spacing w:val="-2"/>
              </w:rPr>
              <w:t>支出</w:t>
            </w:r>
          </w:p>
        </w:tc>
        <w:tc>
          <w:tcPr>
            <w:tcW w:w="1094" w:type="dxa"/>
            <w:tcBorders>
              <w:top w:val="nil"/>
            </w:tcBorders>
          </w:tcPr>
          <w:p/>
        </w:tc>
        <w:tc>
          <w:tcPr>
            <w:tcW w:w="765" w:type="dxa"/>
            <w:tcBorders>
              <w:top w:val="nil"/>
            </w:tcBorders>
            <w:shd w:val="clear" w:color="auto" w:fill="C0C0C0"/>
          </w:tcPr>
          <w:p/>
        </w:tc>
        <w:tc>
          <w:tcPr>
            <w:tcW w:w="2436" w:type="dxa"/>
            <w:gridSpan w:val="2"/>
            <w:tcBorders>
              <w:top w:val="nil"/>
            </w:tcBorders>
            <w:shd w:val="clear" w:color="auto" w:fill="C0C0C0"/>
          </w:tcPr>
          <w:p/>
        </w:tc>
        <w:tc>
          <w:tcPr>
            <w:tcW w:w="2927" w:type="dxa"/>
            <w:tcBorders>
              <w:top w:val="nil"/>
            </w:tcBorders>
          </w:tcPr>
          <w:p/>
        </w:tc>
      </w:tr>
      <w:tr>
        <w:trPr>
          <w:trHeight w:val="318"/>
        </w:trPr>
        <w:tc>
          <w:tcPr>
            <w:tcW w:w="2699" w:type="dxa"/>
            <w:gridSpan w:val="2"/>
            <w:tcBorders>
              <w:top w:val="nil"/>
            </w:tcBorders>
            <w:shd w:val="clear" w:color="auto" w:fill="C0C0C0"/>
          </w:tcPr>
          <w:p>
            <w:pPr>
              <w:pStyle w:val="16"/>
              <w:spacing w:before="45" w:line="221" w:lineRule="auto"/>
              <w:ind w:left="696"/>
            </w:pPr>
            <w:r>
              <w:rPr>
                <w:spacing w:val="-2"/>
              </w:rPr>
              <w:t>人员经费合计</w:t>
            </w:r>
          </w:p>
        </w:tc>
        <w:tc>
          <w:tcPr>
            <w:tcW w:w="2124" w:type="dxa"/>
            <w:tcBorders>
              <w:top w:val="nil"/>
            </w:tcBorders>
          </w:tcPr>
          <w:p>
            <w:pPr>
              <w:pStyle w:val="16"/>
              <w:spacing w:before="81" w:line="182" w:lineRule="auto"/>
              <w:ind w:left="1046"/>
              <w:rPr>
                <w:lang w:eastAsia="zh-CN"/>
              </w:rPr>
            </w:pPr>
            <w:r>
              <w:rPr>
                <w:rFonts w:hint="eastAsia"/>
                <w:spacing w:val="-3"/>
                <w:lang w:eastAsia="zh-CN"/>
              </w:rPr>
              <w:t>10052.52</w:t>
            </w:r>
          </w:p>
        </w:tc>
        <w:tc>
          <w:tcPr>
            <w:tcW w:w="6323" w:type="dxa"/>
            <w:gridSpan w:val="5"/>
            <w:tcBorders>
              <w:top w:val="nil"/>
            </w:tcBorders>
            <w:shd w:val="clear" w:color="auto" w:fill="C0C0C0"/>
          </w:tcPr>
          <w:p>
            <w:pPr>
              <w:pStyle w:val="16"/>
              <w:spacing w:before="45" w:line="221" w:lineRule="auto"/>
              <w:ind w:left="2516"/>
            </w:pPr>
            <w:r>
              <w:rPr>
                <w:spacing w:val="-3"/>
              </w:rPr>
              <w:t>公用经费合计</w:t>
            </w:r>
          </w:p>
        </w:tc>
        <w:tc>
          <w:tcPr>
            <w:tcW w:w="2963" w:type="dxa"/>
            <w:gridSpan w:val="2"/>
            <w:tcBorders>
              <w:top w:val="nil"/>
            </w:tcBorders>
          </w:tcPr>
          <w:p>
            <w:pPr>
              <w:pStyle w:val="16"/>
              <w:spacing w:before="81" w:line="182" w:lineRule="auto"/>
              <w:ind w:left="1941"/>
              <w:rPr>
                <w:lang w:eastAsia="zh-CN"/>
              </w:rPr>
            </w:pPr>
            <w:r>
              <w:rPr>
                <w:rFonts w:hint="eastAsia"/>
                <w:spacing w:val="-1"/>
                <w:lang w:eastAsia="zh-CN"/>
              </w:rPr>
              <w:t>4286.29</w:t>
            </w:r>
          </w:p>
        </w:tc>
      </w:tr>
    </w:tbl>
    <w:p>
      <w:pPr>
        <w:spacing w:before="29" w:line="218" w:lineRule="auto"/>
        <w:ind w:left="121"/>
        <w:rPr>
          <w:rFonts w:ascii="宋体" w:eastAsia="宋体" w:cs="宋体"/>
          <w:sz w:val="22"/>
          <w:szCs w:val="22"/>
          <w:lang w:eastAsia="zh-CN"/>
        </w:rPr>
      </w:pPr>
      <w:r>
        <w:rPr>
          <w:rFonts w:ascii="宋体" w:eastAsia="宋体" w:cs="宋体"/>
          <w:sz w:val="22"/>
          <w:szCs w:val="22"/>
          <w:lang w:eastAsia="zh-CN"/>
        </w:rPr>
        <w:t>注：本表反映部门本年度一般公共预算财政拨款</w:t>
      </w:r>
      <w:r>
        <w:rPr>
          <w:rFonts w:ascii="宋体" w:eastAsia="宋体" w:cs="宋体"/>
          <w:spacing w:val="-1"/>
          <w:sz w:val="22"/>
          <w:szCs w:val="22"/>
          <w:lang w:eastAsia="zh-CN"/>
        </w:rPr>
        <w:t>基本支出明细情况。</w:t>
      </w:r>
    </w:p>
    <w:p>
      <w:pPr>
        <w:spacing w:line="218" w:lineRule="auto"/>
        <w:rPr>
          <w:rFonts w:ascii="宋体" w:eastAsia="宋体" w:cs="宋体"/>
          <w:sz w:val="22"/>
          <w:szCs w:val="22"/>
          <w:lang w:eastAsia="zh-CN"/>
        </w:rPr>
        <w:sectPr>
          <w:pgSz w:w="16841" w:h="11907"/>
          <w:pgMar w:top="1012" w:right="1370" w:bottom="0" w:left="1356" w:header="0" w:footer="0" w:gutter="0"/>
          <w:docGrid w:linePitch="312" w:charSpace="0"/>
        </w:sectPr>
      </w:pPr>
    </w:p>
    <w:p>
      <w:pPr>
        <w:pStyle w:val="15"/>
        <w:spacing w:line="314" w:lineRule="auto"/>
        <w:rPr>
          <w:lang w:eastAsia="zh-CN"/>
        </w:rPr>
      </w:pPr>
      <w:r>
        <mc:AlternateContent>
          <mc:Choice Requires="wps">
            <w:drawing>
              <wp:anchor distT="0" distB="0" distL="114297" distR="114297" simplePos="0" relativeHeight="21" behindDoc="0" locked="0" layoutInCell="0" hidden="0" allowOverlap="1">
                <wp:simplePos x="0" y="0"/>
                <wp:positionH relativeFrom="page">
                  <wp:posOffset>845820</wp:posOffset>
                </wp:positionH>
                <wp:positionV relativeFrom="paragraph">
                  <wp:posOffset>1327150</wp:posOffset>
                </wp:positionV>
                <wp:extent cx="8193405" cy="18415"/>
                <wp:effectExtent l="0" t="0" r="0" b="0"/>
                <wp:wrapNone/>
                <wp:docPr id="1" name="矩形 1"/>
                <wp:cNvGraphicFramePr>
                  <a:graphicFrameLocks noChangeAspect="0"/>
                </wp:cNvGraphicFramePr>
                <a:graphic>
                  <a:graphicData uri="http://schemas.microsoft.com/office/word/2010/wordprocessingShape">
                    <wps:wsp>
                      <wps:cNvSpPr/>
                      <wps:spPr>
                        <a:xfrm rot="0">
                          <a:off x="0" y="0"/>
                          <a:ext cx="8193405" cy="18415"/>
                        </a:xfrm>
                        <a:prstGeom prst="rect"/>
                        <a:solidFill>
                          <a:srgbClr val="FFFFFF"/>
                        </a:solidFill>
                        <a:ln w="9525" cmpd="sng" cap="flat">
                          <a:noFill/>
                          <a:prstDash val="solid"/>
                          <a:miter/>
                        </a:ln>
                      </wps:spPr>
                      <wps:bodyPr vert="horz" wrap="square" lIns="91440" tIns="45720" rIns="91440" bIns="45720" anchor="t" anchorCtr="0" upright="1">
                        <a:noAutofit/>
                      </wps:bodyPr>
                    </wps:wsp>
                  </a:graphicData>
                </a:graphic>
              </wp:anchor>
            </w:drawing>
          </mc:Choice>
          <mc:Fallback>
            <w:pict>
              <v:rect type="#_x0000_t1" id="矩形 2" o:spid="_x0000_s2" fillcolor="#FFFFFF" stroked="f" o:allowincell="f" style="position:absolute;margin-left:66.6pt;margin-top:104.49999pt;width:645.15pt;height:1.4500016pt;z-index:21;mso-position-horizontal:absolute;mso-position-horizontal-relative:page;mso-position-vertical:absolute;mso-wrap-distance-left:8.99983pt;mso-wrap-distance-right:8.99983pt;">
                <v:stroke color="#000000"/>
              </v:rect>
            </w:pict>
          </mc:Fallback>
        </mc:AlternateContent>
      </w:r>
      <w:r>
        <mc:AlternateContent>
          <mc:Choice Requires="wps">
            <w:drawing>
              <wp:anchor distT="0" distB="0" distL="114297" distR="114297" simplePos="0" relativeHeight="20" behindDoc="0" locked="0" layoutInCell="0" hidden="0" allowOverlap="1">
                <wp:simplePos x="0" y="0"/>
                <wp:positionH relativeFrom="page">
                  <wp:posOffset>3279774</wp:posOffset>
                </wp:positionH>
                <wp:positionV relativeFrom="paragraph">
                  <wp:posOffset>1492250</wp:posOffset>
                </wp:positionV>
                <wp:extent cx="5758815" cy="20319"/>
                <wp:effectExtent l="0" t="0" r="0" b="0"/>
                <wp:wrapNone/>
                <wp:docPr id="3" name="矩形 3"/>
                <wp:cNvGraphicFramePr>
                  <a:graphicFrameLocks noChangeAspect="0"/>
                </wp:cNvGraphicFramePr>
                <a:graphic>
                  <a:graphicData uri="http://schemas.microsoft.com/office/word/2010/wordprocessingShape">
                    <wps:wsp>
                      <wps:cNvSpPr/>
                      <wps:spPr>
                        <a:xfrm rot="0">
                          <a:off x="0" y="0"/>
                          <a:ext cx="5758815" cy="20319"/>
                        </a:xfrm>
                        <a:prstGeom prst="rect"/>
                        <a:solidFill>
                          <a:srgbClr val="FFFFFF"/>
                        </a:solidFill>
                        <a:ln w="9525" cmpd="sng" cap="flat">
                          <a:noFill/>
                          <a:prstDash val="solid"/>
                          <a:miter/>
                        </a:ln>
                      </wps:spPr>
                      <wps:bodyPr vert="horz" wrap="square" lIns="91440" tIns="45720" rIns="91440" bIns="45720" anchor="t" anchorCtr="0" upright="1">
                        <a:noAutofit/>
                      </wps:bodyPr>
                    </wps:wsp>
                  </a:graphicData>
                </a:graphic>
              </wp:anchor>
            </w:drawing>
          </mc:Choice>
          <mc:Fallback>
            <w:pict>
              <v:rect type="#_x0000_t1" id="矩形 4" o:spid="_x0000_s4" fillcolor="#FFFFFF" stroked="f" o:allowincell="f" style="position:absolute;margin-left:258.25pt;margin-top:117.5pt;width:453.45004pt;height:1.599997pt;z-index:20;mso-position-horizontal:absolute;mso-position-horizontal-relative:page;mso-position-vertical:absolute;mso-wrap-distance-left:8.99983pt;mso-wrap-distance-right:8.99983pt;">
                <v:stroke color="#000000"/>
              </v:rect>
            </w:pict>
          </mc:Fallback>
        </mc:AlternateContent>
      </w:r>
    </w:p>
    <w:p>
      <w:pPr>
        <w:pStyle w:val="15"/>
        <w:spacing w:line="314" w:lineRule="auto"/>
        <w:rPr>
          <w:lang w:eastAsia="zh-CN"/>
        </w:rPr>
      </w:pPr>
    </w:p>
    <w:p>
      <w:pPr>
        <w:spacing w:before="98" w:line="187" w:lineRule="auto"/>
        <w:ind w:left="4291"/>
        <w:rPr>
          <w:rFonts w:ascii="宋体" w:eastAsia="宋体" w:cs="宋体"/>
          <w:sz w:val="30"/>
          <w:szCs w:val="30"/>
          <w:lang w:eastAsia="zh-CN"/>
        </w:rPr>
      </w:pPr>
      <w:r>
        <w:rPr>
          <w:rFonts w:ascii="宋体" w:eastAsia="宋体" w:cs="宋体"/>
          <w:spacing w:val="-1"/>
          <w:sz w:val="30"/>
          <w:szCs w:val="30"/>
          <w:lang w:eastAsia="zh-CN"/>
        </w:rPr>
        <w:t>一般公共预算财政拨款“三公”经费支出决算表</w:t>
      </w:r>
    </w:p>
    <w:p>
      <w:pPr>
        <w:spacing w:line="187" w:lineRule="auto"/>
        <w:rPr>
          <w:rFonts w:ascii="宋体" w:eastAsia="宋体" w:cs="宋体"/>
          <w:sz w:val="30"/>
          <w:szCs w:val="30"/>
          <w:lang w:eastAsia="zh-CN"/>
        </w:rPr>
        <w:sectPr>
          <w:pgSz w:w="16841" w:h="11907"/>
          <w:pgMar w:top="1012" w:right="660" w:bottom="0" w:left="1327" w:header="0" w:footer="0" w:gutter="0"/>
          <w:docGrid w:linePitch="312" w:charSpace="0"/>
        </w:sectPr>
      </w:pPr>
    </w:p>
    <w:p>
      <w:pPr>
        <w:pStyle w:val="15"/>
        <w:spacing w:line="269" w:lineRule="auto"/>
        <w:rPr>
          <w:lang w:eastAsia="zh-CN"/>
        </w:rPr>
      </w:pPr>
    </w:p>
    <w:p>
      <w:pPr>
        <w:spacing w:before="61" w:line="209" w:lineRule="auto"/>
        <w:ind w:left="122"/>
        <w:rPr>
          <w:rFonts w:ascii="Times New Roman" w:eastAsia="Times New Roman" w:cs="Times New Roman" w:hAnsi="Times New Roman"/>
          <w:sz w:val="19"/>
          <w:szCs w:val="19"/>
          <w:lang w:eastAsia="zh-CN"/>
        </w:rPr>
      </w:pPr>
      <w:r>
        <w:rPr>
          <w:rFonts w:ascii="宋体" w:eastAsia="宋体" w:cs="宋体"/>
          <w:spacing w:val="7"/>
          <w:sz w:val="19"/>
          <w:szCs w:val="19"/>
          <w:lang w:eastAsia="zh-CN"/>
        </w:rPr>
        <w:t>部门：重庆海关</w:t>
      </w:r>
      <w:r>
        <w:rPr>
          <w:rFonts w:ascii="Times New Roman" w:eastAsia="Times New Roman" w:cs="Times New Roman" w:hAnsi="Times New Roman"/>
          <w:spacing w:val="7"/>
          <w:sz w:val="19"/>
          <w:szCs w:val="19"/>
          <w:lang w:eastAsia="zh-CN"/>
        </w:rPr>
        <w:t>(</w:t>
      </w:r>
      <w:r>
        <w:rPr>
          <w:rFonts w:ascii="宋体" w:eastAsia="宋体" w:cs="宋体"/>
          <w:spacing w:val="7"/>
          <w:sz w:val="19"/>
          <w:szCs w:val="19"/>
          <w:lang w:eastAsia="zh-CN"/>
        </w:rPr>
        <w:t>本级</w:t>
      </w:r>
      <w:r>
        <w:rPr>
          <w:rFonts w:ascii="Times New Roman" w:eastAsia="Times New Roman" w:cs="Times New Roman" w:hAnsi="Times New Roman"/>
          <w:spacing w:val="7"/>
          <w:sz w:val="19"/>
          <w:szCs w:val="19"/>
          <w:lang w:eastAsia="zh-CN"/>
        </w:rPr>
        <w:t>)</w:t>
      </w:r>
    </w:p>
    <w:p>
      <w:pPr>
        <w:pStyle w:val="15"/>
        <w:spacing w:line="14" w:lineRule="auto"/>
        <w:rPr>
          <w:sz w:val="2"/>
          <w:lang w:eastAsia="zh-CN"/>
        </w:rPr>
      </w:pPr>
      <w:r>
        <w:rPr>
          <w:sz w:val="2"/>
          <w:szCs w:val="2"/>
          <w:lang w:eastAsia="zh-CN"/>
        </w:rPr>
        <w:br w:type="column"/>
      </w:r>
    </w:p>
    <w:p>
      <w:pPr>
        <w:spacing w:before="71" w:line="230" w:lineRule="auto"/>
        <w:ind w:right="112" w:firstLine="503"/>
        <w:rPr>
          <w:rFonts w:ascii="宋体" w:eastAsia="宋体" w:cs="宋体"/>
          <w:sz w:val="19"/>
          <w:szCs w:val="19"/>
          <w:lang w:eastAsia="zh-CN"/>
        </w:rPr>
      </w:pPr>
      <w:r>
        <w:rPr>
          <w:rFonts w:ascii="宋体" w:eastAsia="宋体" w:cs="宋体"/>
          <w:spacing w:val="1"/>
          <w:sz w:val="19"/>
          <w:szCs w:val="19"/>
          <w:lang w:eastAsia="zh-CN"/>
        </w:rPr>
        <w:t>公开</w:t>
      </w:r>
      <w:r>
        <w:rPr>
          <w:rFonts w:ascii="宋体" w:eastAsia="宋体" w:cs="宋体"/>
          <w:spacing w:val="-34"/>
          <w:sz w:val="19"/>
          <w:szCs w:val="19"/>
          <w:lang w:eastAsia="zh-CN"/>
        </w:rPr>
        <w:t xml:space="preserve"> </w:t>
      </w:r>
      <w:r>
        <w:rPr>
          <w:rFonts w:ascii="Times New Roman" w:eastAsia="Times New Roman" w:cs="Times New Roman" w:hAnsi="Times New Roman"/>
          <w:spacing w:val="1"/>
          <w:sz w:val="19"/>
          <w:szCs w:val="19"/>
          <w:lang w:eastAsia="zh-CN"/>
        </w:rPr>
        <w:t>07</w:t>
      </w:r>
      <w:r>
        <w:rPr>
          <w:rFonts w:ascii="Times New Roman" w:eastAsia="Times New Roman" w:cs="Times New Roman" w:hAnsi="Times New Roman"/>
          <w:spacing w:val="11"/>
          <w:sz w:val="19"/>
          <w:szCs w:val="19"/>
          <w:lang w:eastAsia="zh-CN"/>
        </w:rPr>
        <w:t xml:space="preserve"> </w:t>
      </w:r>
      <w:r>
        <w:rPr>
          <w:rFonts w:ascii="宋体" w:eastAsia="宋体" w:cs="宋体"/>
          <w:spacing w:val="1"/>
          <w:sz w:val="19"/>
          <w:szCs w:val="19"/>
          <w:lang w:eastAsia="zh-CN"/>
        </w:rPr>
        <w:t>表</w:t>
      </w:r>
      <w:r>
        <w:rPr>
          <w:rFonts w:ascii="宋体" w:eastAsia="宋体" w:cs="宋体"/>
          <w:sz w:val="19"/>
          <w:szCs w:val="19"/>
          <w:lang w:eastAsia="zh-CN"/>
        </w:rPr>
        <w:t xml:space="preserve"> </w:t>
      </w:r>
      <w:r>
        <w:rPr>
          <w:rFonts w:ascii="宋体" w:eastAsia="宋体" w:cs="宋体"/>
          <w:spacing w:val="6"/>
          <w:sz w:val="19"/>
          <w:szCs w:val="19"/>
          <w:lang w:eastAsia="zh-CN"/>
        </w:rPr>
        <w:t>金额单位：万元</w:t>
      </w:r>
    </w:p>
    <w:p>
      <w:pPr>
        <w:spacing w:line="230" w:lineRule="auto"/>
        <w:rPr>
          <w:rFonts w:ascii="宋体" w:eastAsia="宋体" w:cs="宋体"/>
          <w:sz w:val="19"/>
          <w:szCs w:val="19"/>
          <w:lang w:eastAsia="zh-CN"/>
        </w:rPr>
        <w:sectPr>
          <w:type w:val="continuous"/>
          <w:pgSz w:w="16841" w:h="11907"/>
          <w:pgMar w:top="1012" w:right="660" w:bottom="0" w:left="1327" w:header="0" w:footer="0" w:gutter="0"/>
          <w:cols w:num="2" w:space="100" w:equalWidth="0">
            <w:col w:w="13251" w:space="100"/>
            <w:col w:w="1503"/>
          </w:cols>
          <w:docGrid w:linePitch="312" w:charSpace="0"/>
        </w:sectPr>
      </w:pPr>
    </w:p>
    <w:p>
      <w:pPr>
        <w:spacing w:line="14" w:lineRule="exact"/>
        <w:rPr>
          <w:lang w:eastAsia="zh-CN"/>
        </w:rPr>
      </w:pPr>
    </w:p>
    <w:tbl>
      <w:tblPr>
        <w:jc w:val="left"/>
        <w:tblInd w:w="2" w:type="dxa"/>
        <w:tblW w:w="148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596"/>
        <w:gridCol w:w="1156"/>
        <w:gridCol w:w="1085"/>
        <w:gridCol w:w="1082"/>
        <w:gridCol w:w="1283"/>
        <w:gridCol w:w="1080"/>
        <w:gridCol w:w="1082"/>
        <w:gridCol w:w="1157"/>
        <w:gridCol w:w="1082"/>
        <w:gridCol w:w="1250"/>
        <w:gridCol w:w="1049"/>
        <w:gridCol w:w="1946"/>
      </w:tblGrid>
      <w:tr>
        <w:trPr>
          <w:trHeight w:val="312"/>
        </w:trPr>
        <w:tc>
          <w:tcPr>
            <w:tcW w:w="7282" w:type="dxa"/>
            <w:gridSpan w:val="6"/>
          </w:tcPr>
          <w:p>
            <w:pPr>
              <w:pStyle w:val="16"/>
              <w:spacing w:before="45" w:line="216" w:lineRule="auto"/>
              <w:ind w:left="3320"/>
            </w:pPr>
            <w:r>
              <w:rPr>
                <w:spacing w:val="-2"/>
              </w:rPr>
              <w:t>预算数</w:t>
            </w:r>
          </w:p>
        </w:tc>
        <w:tc>
          <w:tcPr>
            <w:tcW w:w="7566" w:type="dxa"/>
            <w:gridSpan w:val="6"/>
          </w:tcPr>
          <w:p>
            <w:pPr>
              <w:pStyle w:val="16"/>
              <w:spacing w:before="45" w:line="216" w:lineRule="auto"/>
              <w:ind w:left="3463"/>
            </w:pPr>
            <w:r>
              <w:rPr>
                <w:spacing w:val="-3"/>
              </w:rPr>
              <w:t>决算数</w:t>
            </w:r>
          </w:p>
        </w:tc>
      </w:tr>
      <w:tr>
        <w:trPr>
          <w:trHeight w:val="306"/>
        </w:trPr>
        <w:tc>
          <w:tcPr>
            <w:tcW w:w="1596" w:type="dxa"/>
            <w:vMerge w:val="restart"/>
            <w:tcBorders>
              <w:bottom w:val="nil"/>
            </w:tcBorders>
          </w:tcPr>
          <w:p>
            <w:pPr>
              <w:spacing w:line="254" w:lineRule="auto"/>
            </w:pPr>
          </w:p>
          <w:p>
            <w:pPr>
              <w:spacing w:line="254" w:lineRule="auto"/>
            </w:pPr>
          </w:p>
          <w:p>
            <w:pPr>
              <w:pStyle w:val="16"/>
              <w:spacing w:before="72" w:line="223" w:lineRule="auto"/>
              <w:ind w:left="585"/>
            </w:pPr>
            <w:r>
              <w:rPr>
                <w:spacing w:val="-2"/>
              </w:rPr>
              <w:t>合计</w:t>
            </w:r>
          </w:p>
        </w:tc>
        <w:tc>
          <w:tcPr>
            <w:tcW w:w="1156" w:type="dxa"/>
            <w:vMerge w:val="restart"/>
            <w:tcBorders>
              <w:bottom w:val="nil"/>
            </w:tcBorders>
          </w:tcPr>
          <w:p>
            <w:pPr>
              <w:spacing w:line="367" w:lineRule="auto"/>
            </w:pPr>
          </w:p>
          <w:p>
            <w:pPr>
              <w:pStyle w:val="16"/>
              <w:spacing w:before="71" w:line="230" w:lineRule="auto"/>
              <w:ind w:left="149" w:right="133" w:firstLine="10"/>
            </w:pPr>
            <w:r>
              <w:rPr>
                <w:spacing w:val="-6"/>
              </w:rPr>
              <w:t>因公出国</w:t>
            </w:r>
            <w:r>
              <w:t xml:space="preserve"> </w:t>
            </w:r>
            <w:r>
              <w:rPr>
                <w:spacing w:val="-5"/>
              </w:rPr>
              <w:t>（境）费</w:t>
            </w:r>
          </w:p>
        </w:tc>
        <w:tc>
          <w:tcPr>
            <w:tcW w:w="3450" w:type="dxa"/>
            <w:gridSpan w:val="3"/>
          </w:tcPr>
          <w:p>
            <w:pPr>
              <w:pStyle w:val="16"/>
              <w:spacing w:before="46" w:line="209" w:lineRule="auto"/>
              <w:ind w:left="636"/>
              <w:rPr>
                <w:lang w:eastAsia="zh-CN"/>
              </w:rPr>
            </w:pPr>
            <w:r>
              <w:rPr>
                <w:spacing w:val="-2"/>
                <w:lang w:eastAsia="zh-CN"/>
              </w:rPr>
              <w:t>公务用车购置及运行费</w:t>
            </w:r>
          </w:p>
        </w:tc>
        <w:tc>
          <w:tcPr>
            <w:tcW w:w="1080" w:type="dxa"/>
            <w:vMerge w:val="restart"/>
            <w:tcBorders>
              <w:bottom w:val="nil"/>
            </w:tcBorders>
          </w:tcPr>
          <w:p>
            <w:pPr>
              <w:spacing w:line="367" w:lineRule="auto"/>
              <w:rPr>
                <w:lang w:eastAsia="zh-CN"/>
              </w:rPr>
            </w:pPr>
          </w:p>
          <w:p>
            <w:pPr>
              <w:pStyle w:val="16"/>
              <w:spacing w:before="72" w:line="230" w:lineRule="auto"/>
              <w:ind w:left="327" w:right="205" w:hanging="105"/>
            </w:pPr>
            <w:r>
              <w:rPr>
                <w:spacing w:val="-5"/>
              </w:rPr>
              <w:t>公务接</w:t>
            </w:r>
            <w:r>
              <w:t xml:space="preserve"> </w:t>
            </w:r>
            <w:r>
              <w:rPr>
                <w:spacing w:val="-3"/>
              </w:rPr>
              <w:t>待费</w:t>
            </w:r>
          </w:p>
        </w:tc>
        <w:tc>
          <w:tcPr>
            <w:tcW w:w="1082" w:type="dxa"/>
            <w:vMerge w:val="restart"/>
            <w:tcBorders>
              <w:bottom w:val="nil"/>
            </w:tcBorders>
          </w:tcPr>
          <w:p>
            <w:pPr>
              <w:spacing w:line="254" w:lineRule="auto"/>
            </w:pPr>
          </w:p>
          <w:p>
            <w:pPr>
              <w:spacing w:line="254" w:lineRule="auto"/>
            </w:pPr>
          </w:p>
          <w:p>
            <w:pPr>
              <w:pStyle w:val="16"/>
              <w:spacing w:before="72" w:line="223" w:lineRule="auto"/>
              <w:ind w:left="327"/>
            </w:pPr>
            <w:r>
              <w:rPr>
                <w:spacing w:val="-2"/>
              </w:rPr>
              <w:t>合计</w:t>
            </w:r>
          </w:p>
        </w:tc>
        <w:tc>
          <w:tcPr>
            <w:tcW w:w="1157" w:type="dxa"/>
            <w:vMerge w:val="restart"/>
            <w:tcBorders>
              <w:bottom w:val="nil"/>
            </w:tcBorders>
          </w:tcPr>
          <w:p>
            <w:pPr>
              <w:spacing w:line="367" w:lineRule="auto"/>
            </w:pPr>
          </w:p>
          <w:p>
            <w:pPr>
              <w:pStyle w:val="16"/>
              <w:spacing w:before="71" w:line="230" w:lineRule="auto"/>
              <w:ind w:left="150" w:right="133" w:firstLine="10"/>
            </w:pPr>
            <w:r>
              <w:rPr>
                <w:spacing w:val="-6"/>
              </w:rPr>
              <w:t>因公出国</w:t>
            </w:r>
            <w:r>
              <w:t xml:space="preserve"> </w:t>
            </w:r>
            <w:r>
              <w:rPr>
                <w:spacing w:val="-5"/>
              </w:rPr>
              <w:t>（境）费</w:t>
            </w:r>
          </w:p>
        </w:tc>
        <w:tc>
          <w:tcPr>
            <w:tcW w:w="3381" w:type="dxa"/>
            <w:gridSpan w:val="3"/>
          </w:tcPr>
          <w:p>
            <w:pPr>
              <w:pStyle w:val="16"/>
              <w:spacing w:before="46" w:line="209" w:lineRule="auto"/>
              <w:ind w:left="605"/>
              <w:rPr>
                <w:lang w:eastAsia="zh-CN"/>
              </w:rPr>
            </w:pPr>
            <w:r>
              <w:rPr>
                <w:spacing w:val="-2"/>
                <w:lang w:eastAsia="zh-CN"/>
              </w:rPr>
              <w:t>公务用车购置及运行费</w:t>
            </w:r>
          </w:p>
        </w:tc>
        <w:tc>
          <w:tcPr>
            <w:tcW w:w="1946" w:type="dxa"/>
            <w:vMerge w:val="restart"/>
            <w:tcBorders>
              <w:bottom w:val="nil"/>
            </w:tcBorders>
          </w:tcPr>
          <w:p>
            <w:pPr>
              <w:spacing w:line="254" w:lineRule="auto"/>
              <w:rPr>
                <w:lang w:eastAsia="zh-CN"/>
              </w:rPr>
            </w:pPr>
          </w:p>
          <w:p>
            <w:pPr>
              <w:spacing w:line="257" w:lineRule="auto"/>
              <w:rPr>
                <w:lang w:eastAsia="zh-CN"/>
              </w:rPr>
            </w:pPr>
          </w:p>
          <w:p>
            <w:pPr>
              <w:pStyle w:val="16"/>
              <w:spacing w:before="71" w:line="221" w:lineRule="auto"/>
              <w:ind w:left="435"/>
            </w:pPr>
            <w:r>
              <w:rPr>
                <w:spacing w:val="-3"/>
              </w:rPr>
              <w:t>公务接待费</w:t>
            </w:r>
          </w:p>
        </w:tc>
      </w:tr>
      <w:tr>
        <w:trPr>
          <w:trHeight w:val="1089"/>
        </w:trPr>
        <w:tc>
          <w:tcPr>
            <w:tcW w:w="1596" w:type="dxa"/>
            <w:vMerge/>
            <w:tcBorders>
              <w:top w:val="nil"/>
            </w:tcBorders>
          </w:tcPr>
          <w:p/>
        </w:tc>
        <w:tc>
          <w:tcPr>
            <w:tcW w:w="1156" w:type="dxa"/>
            <w:vMerge/>
            <w:tcBorders>
              <w:top w:val="nil"/>
            </w:tcBorders>
          </w:tcPr>
          <w:p/>
        </w:tc>
        <w:tc>
          <w:tcPr>
            <w:tcW w:w="1085" w:type="dxa"/>
          </w:tcPr>
          <w:p>
            <w:pPr>
              <w:spacing w:line="358" w:lineRule="auto"/>
            </w:pPr>
          </w:p>
          <w:p>
            <w:pPr>
              <w:pStyle w:val="16"/>
              <w:spacing w:before="72" w:line="223" w:lineRule="auto"/>
              <w:ind w:left="332"/>
            </w:pPr>
            <w:r>
              <w:rPr>
                <w:spacing w:val="-4"/>
              </w:rPr>
              <w:t>小计</w:t>
            </w:r>
          </w:p>
        </w:tc>
        <w:tc>
          <w:tcPr>
            <w:tcW w:w="1082" w:type="dxa"/>
          </w:tcPr>
          <w:p>
            <w:pPr>
              <w:pStyle w:val="16"/>
              <w:spacing w:before="147" w:line="221" w:lineRule="auto"/>
              <w:ind w:left="223"/>
            </w:pPr>
            <w:r>
              <w:rPr>
                <w:spacing w:val="-3"/>
              </w:rPr>
              <w:t>公务用</w:t>
            </w:r>
          </w:p>
          <w:p>
            <w:pPr>
              <w:pStyle w:val="16"/>
              <w:spacing w:before="24" w:line="221" w:lineRule="auto"/>
              <w:ind w:left="218"/>
            </w:pPr>
            <w:r>
              <w:rPr>
                <w:spacing w:val="-2"/>
              </w:rPr>
              <w:t>车购置</w:t>
            </w:r>
          </w:p>
          <w:p>
            <w:pPr>
              <w:pStyle w:val="16"/>
              <w:spacing w:before="23" w:line="221" w:lineRule="auto"/>
              <w:ind w:left="449"/>
            </w:pPr>
            <w:r>
              <w:t>费</w:t>
            </w:r>
          </w:p>
        </w:tc>
        <w:tc>
          <w:tcPr>
            <w:tcW w:w="1283" w:type="dxa"/>
          </w:tcPr>
          <w:p>
            <w:pPr>
              <w:pStyle w:val="16"/>
              <w:spacing w:before="292" w:line="228" w:lineRule="auto"/>
              <w:ind w:left="317" w:right="196" w:hanging="103"/>
            </w:pPr>
            <w:r>
              <w:rPr>
                <w:spacing w:val="-4"/>
              </w:rPr>
              <w:t>公务用车</w:t>
            </w:r>
            <w:r>
              <w:rPr>
                <w:spacing w:val="2"/>
              </w:rPr>
              <w:t xml:space="preserve"> </w:t>
            </w:r>
            <w:r>
              <w:rPr>
                <w:spacing w:val="-2"/>
              </w:rPr>
              <w:t>运行费</w:t>
            </w:r>
          </w:p>
        </w:tc>
        <w:tc>
          <w:tcPr>
            <w:tcW w:w="1080" w:type="dxa"/>
            <w:vMerge/>
            <w:tcBorders>
              <w:top w:val="nil"/>
            </w:tcBorders>
          </w:tcPr>
          <w:p/>
        </w:tc>
        <w:tc>
          <w:tcPr>
            <w:tcW w:w="1082" w:type="dxa"/>
            <w:vMerge/>
            <w:tcBorders>
              <w:top w:val="nil"/>
            </w:tcBorders>
          </w:tcPr>
          <w:p/>
        </w:tc>
        <w:tc>
          <w:tcPr>
            <w:tcW w:w="1157" w:type="dxa"/>
            <w:vMerge/>
            <w:tcBorders>
              <w:top w:val="nil"/>
            </w:tcBorders>
          </w:tcPr>
          <w:p/>
        </w:tc>
        <w:tc>
          <w:tcPr>
            <w:tcW w:w="1082" w:type="dxa"/>
          </w:tcPr>
          <w:p>
            <w:pPr>
              <w:spacing w:line="358" w:lineRule="auto"/>
            </w:pPr>
          </w:p>
          <w:p>
            <w:pPr>
              <w:pStyle w:val="16"/>
              <w:spacing w:before="72" w:line="223" w:lineRule="auto"/>
              <w:ind w:left="335"/>
            </w:pPr>
            <w:r>
              <w:rPr>
                <w:spacing w:val="-4"/>
              </w:rPr>
              <w:t>小计</w:t>
            </w:r>
          </w:p>
        </w:tc>
        <w:tc>
          <w:tcPr>
            <w:tcW w:w="1250" w:type="dxa"/>
          </w:tcPr>
          <w:p>
            <w:pPr>
              <w:pStyle w:val="16"/>
              <w:spacing w:before="292" w:line="228" w:lineRule="auto"/>
              <w:ind w:left="300" w:right="177" w:hanging="101"/>
            </w:pPr>
            <w:r>
              <w:rPr>
                <w:spacing w:val="-4"/>
              </w:rPr>
              <w:t>公务用车</w:t>
            </w:r>
            <w:r>
              <w:rPr>
                <w:spacing w:val="2"/>
              </w:rPr>
              <w:t xml:space="preserve"> </w:t>
            </w:r>
            <w:r>
              <w:rPr>
                <w:spacing w:val="-1"/>
              </w:rPr>
              <w:t>购置费</w:t>
            </w:r>
          </w:p>
        </w:tc>
        <w:tc>
          <w:tcPr>
            <w:tcW w:w="1049" w:type="dxa"/>
          </w:tcPr>
          <w:p>
            <w:pPr>
              <w:pStyle w:val="16"/>
              <w:spacing w:before="147" w:line="221" w:lineRule="auto"/>
              <w:ind w:left="209"/>
            </w:pPr>
            <w:r>
              <w:rPr>
                <w:spacing w:val="-3"/>
              </w:rPr>
              <w:t>公务用</w:t>
            </w:r>
          </w:p>
          <w:p>
            <w:pPr>
              <w:pStyle w:val="16"/>
              <w:spacing w:before="24" w:line="221" w:lineRule="auto"/>
              <w:ind w:left="204"/>
            </w:pPr>
            <w:r>
              <w:rPr>
                <w:spacing w:val="-2"/>
              </w:rPr>
              <w:t>车运行</w:t>
            </w:r>
          </w:p>
          <w:p>
            <w:pPr>
              <w:pStyle w:val="16"/>
              <w:spacing w:before="23" w:line="221" w:lineRule="auto"/>
              <w:ind w:left="433"/>
            </w:pPr>
            <w:r>
              <w:t>费</w:t>
            </w:r>
          </w:p>
        </w:tc>
        <w:tc>
          <w:tcPr>
            <w:tcW w:w="1946" w:type="dxa"/>
            <w:vMerge/>
            <w:tcBorders>
              <w:top w:val="nil"/>
            </w:tcBorders>
          </w:tcPr>
          <w:p/>
        </w:tc>
      </w:tr>
      <w:tr>
        <w:trPr>
          <w:trHeight w:val="299"/>
        </w:trPr>
        <w:tc>
          <w:tcPr>
            <w:tcW w:w="1596" w:type="dxa"/>
          </w:tcPr>
          <w:p>
            <w:pPr>
              <w:spacing w:before="72" w:line="187" w:lineRule="auto"/>
              <w:ind w:left="765"/>
              <w:rPr>
                <w:rFonts w:ascii="Times New Roman" w:eastAsia="Times New Roman" w:cs="Times New Roman" w:hAnsi="Times New Roman"/>
                <w:sz w:val="22"/>
                <w:szCs w:val="22"/>
              </w:rPr>
            </w:pPr>
            <w:r>
              <w:rPr>
                <w:rFonts w:ascii="Times New Roman" w:eastAsia="Times New Roman" w:cs="Times New Roman" w:hAnsi="Times New Roman"/>
                <w:sz w:val="22"/>
                <w:szCs w:val="22"/>
              </w:rPr>
              <w:t>1</w:t>
            </w:r>
          </w:p>
        </w:tc>
        <w:tc>
          <w:tcPr>
            <w:tcW w:w="1156" w:type="dxa"/>
          </w:tcPr>
          <w:p>
            <w:pPr>
              <w:spacing w:before="72" w:line="187" w:lineRule="auto"/>
              <w:ind w:left="523"/>
              <w:rPr>
                <w:rFonts w:ascii="Times New Roman" w:eastAsia="Times New Roman" w:cs="Times New Roman" w:hAnsi="Times New Roman"/>
                <w:sz w:val="22"/>
                <w:szCs w:val="22"/>
              </w:rPr>
            </w:pPr>
            <w:r>
              <w:rPr>
                <w:rFonts w:ascii="Times New Roman" w:eastAsia="Times New Roman" w:cs="Times New Roman" w:hAnsi="Times New Roman"/>
                <w:sz w:val="22"/>
                <w:szCs w:val="22"/>
              </w:rPr>
              <w:t>2</w:t>
            </w:r>
          </w:p>
        </w:tc>
        <w:tc>
          <w:tcPr>
            <w:tcW w:w="1085" w:type="dxa"/>
          </w:tcPr>
          <w:p>
            <w:pPr>
              <w:spacing w:before="72" w:line="187" w:lineRule="auto"/>
              <w:ind w:left="490"/>
              <w:rPr>
                <w:rFonts w:ascii="Times New Roman" w:eastAsia="Times New Roman" w:cs="Times New Roman" w:hAnsi="Times New Roman"/>
                <w:sz w:val="22"/>
                <w:szCs w:val="22"/>
              </w:rPr>
            </w:pPr>
            <w:r>
              <w:rPr>
                <w:rFonts w:ascii="Times New Roman" w:eastAsia="Times New Roman" w:cs="Times New Roman" w:hAnsi="Times New Roman"/>
                <w:sz w:val="22"/>
                <w:szCs w:val="22"/>
              </w:rPr>
              <w:t>3</w:t>
            </w:r>
          </w:p>
        </w:tc>
        <w:tc>
          <w:tcPr>
            <w:tcW w:w="1082" w:type="dxa"/>
          </w:tcPr>
          <w:p>
            <w:pPr>
              <w:spacing w:before="72" w:line="187" w:lineRule="auto"/>
              <w:ind w:left="487"/>
              <w:rPr>
                <w:rFonts w:ascii="Times New Roman" w:eastAsia="Times New Roman" w:cs="Times New Roman" w:hAnsi="Times New Roman"/>
                <w:sz w:val="22"/>
                <w:szCs w:val="22"/>
              </w:rPr>
            </w:pPr>
            <w:r>
              <w:rPr>
                <w:rFonts w:ascii="Times New Roman" w:eastAsia="Times New Roman" w:cs="Times New Roman" w:hAnsi="Times New Roman"/>
                <w:sz w:val="22"/>
                <w:szCs w:val="22"/>
              </w:rPr>
              <w:t>4</w:t>
            </w:r>
          </w:p>
        </w:tc>
        <w:tc>
          <w:tcPr>
            <w:tcW w:w="1283" w:type="dxa"/>
          </w:tcPr>
          <w:p>
            <w:pPr>
              <w:spacing w:before="75" w:line="185" w:lineRule="auto"/>
              <w:ind w:left="593"/>
              <w:rPr>
                <w:rFonts w:ascii="Times New Roman" w:eastAsia="Times New Roman" w:cs="Times New Roman" w:hAnsi="Times New Roman"/>
                <w:sz w:val="22"/>
                <w:szCs w:val="22"/>
              </w:rPr>
            </w:pPr>
            <w:r>
              <w:rPr>
                <w:rFonts w:ascii="Times New Roman" w:eastAsia="Times New Roman" w:cs="Times New Roman" w:hAnsi="Times New Roman"/>
                <w:sz w:val="22"/>
                <w:szCs w:val="22"/>
              </w:rPr>
              <w:t>5</w:t>
            </w:r>
          </w:p>
        </w:tc>
        <w:tc>
          <w:tcPr>
            <w:tcW w:w="1080" w:type="dxa"/>
          </w:tcPr>
          <w:p>
            <w:pPr>
              <w:spacing w:before="72" w:line="187" w:lineRule="auto"/>
              <w:ind w:left="490"/>
              <w:rPr>
                <w:rFonts w:ascii="Times New Roman" w:eastAsia="Times New Roman" w:cs="Times New Roman" w:hAnsi="Times New Roman"/>
                <w:sz w:val="22"/>
                <w:szCs w:val="22"/>
              </w:rPr>
            </w:pPr>
            <w:r>
              <w:rPr>
                <w:rFonts w:ascii="Times New Roman" w:eastAsia="Times New Roman" w:cs="Times New Roman" w:hAnsi="Times New Roman"/>
                <w:sz w:val="22"/>
                <w:szCs w:val="22"/>
              </w:rPr>
              <w:t>6</w:t>
            </w:r>
          </w:p>
        </w:tc>
        <w:tc>
          <w:tcPr>
            <w:tcW w:w="1082" w:type="dxa"/>
          </w:tcPr>
          <w:p>
            <w:pPr>
              <w:spacing w:before="75" w:line="185" w:lineRule="auto"/>
              <w:ind w:left="488"/>
              <w:rPr>
                <w:rFonts w:ascii="Times New Roman" w:eastAsia="Times New Roman" w:cs="Times New Roman" w:hAnsi="Times New Roman"/>
                <w:sz w:val="22"/>
                <w:szCs w:val="22"/>
              </w:rPr>
            </w:pPr>
            <w:r>
              <w:rPr>
                <w:rFonts w:ascii="Times New Roman" w:eastAsia="Times New Roman" w:cs="Times New Roman" w:hAnsi="Times New Roman"/>
                <w:sz w:val="22"/>
                <w:szCs w:val="22"/>
              </w:rPr>
              <w:t>7</w:t>
            </w:r>
          </w:p>
        </w:tc>
        <w:tc>
          <w:tcPr>
            <w:tcW w:w="1157" w:type="dxa"/>
          </w:tcPr>
          <w:p>
            <w:pPr>
              <w:spacing w:before="72" w:line="187" w:lineRule="auto"/>
              <w:ind w:left="535"/>
              <w:rPr>
                <w:rFonts w:ascii="Times New Roman" w:eastAsia="Times New Roman" w:cs="Times New Roman" w:hAnsi="Times New Roman"/>
                <w:sz w:val="22"/>
                <w:szCs w:val="22"/>
              </w:rPr>
            </w:pPr>
            <w:r>
              <w:rPr>
                <w:rFonts w:ascii="Times New Roman" w:eastAsia="Times New Roman" w:cs="Times New Roman" w:hAnsi="Times New Roman"/>
                <w:sz w:val="22"/>
                <w:szCs w:val="22"/>
              </w:rPr>
              <w:t>8</w:t>
            </w:r>
          </w:p>
        </w:tc>
        <w:tc>
          <w:tcPr>
            <w:tcW w:w="1082" w:type="dxa"/>
          </w:tcPr>
          <w:p>
            <w:pPr>
              <w:spacing w:before="72" w:line="187" w:lineRule="auto"/>
              <w:ind w:left="492"/>
              <w:rPr>
                <w:rFonts w:ascii="Times New Roman" w:eastAsia="Times New Roman" w:cs="Times New Roman" w:hAnsi="Times New Roman"/>
                <w:sz w:val="22"/>
                <w:szCs w:val="22"/>
              </w:rPr>
            </w:pPr>
            <w:r>
              <w:rPr>
                <w:rFonts w:ascii="Times New Roman" w:eastAsia="Times New Roman" w:cs="Times New Roman" w:hAnsi="Times New Roman"/>
                <w:sz w:val="22"/>
                <w:szCs w:val="22"/>
              </w:rPr>
              <w:t>9</w:t>
            </w:r>
          </w:p>
        </w:tc>
        <w:tc>
          <w:tcPr>
            <w:tcW w:w="1250" w:type="dxa"/>
          </w:tcPr>
          <w:p>
            <w:pPr>
              <w:spacing w:before="72" w:line="187" w:lineRule="auto"/>
              <w:ind w:left="539"/>
              <w:rPr>
                <w:rFonts w:ascii="Times New Roman" w:eastAsia="Times New Roman" w:cs="Times New Roman" w:hAnsi="Times New Roman"/>
                <w:sz w:val="22"/>
                <w:szCs w:val="22"/>
              </w:rPr>
            </w:pPr>
            <w:r>
              <w:rPr>
                <w:rFonts w:ascii="Times New Roman" w:eastAsia="Times New Roman" w:cs="Times New Roman" w:hAnsi="Times New Roman"/>
                <w:spacing w:val="-7"/>
                <w:sz w:val="22"/>
                <w:szCs w:val="22"/>
              </w:rPr>
              <w:t>10</w:t>
            </w:r>
          </w:p>
        </w:tc>
        <w:tc>
          <w:tcPr>
            <w:tcW w:w="1049" w:type="dxa"/>
          </w:tcPr>
          <w:p>
            <w:pPr>
              <w:spacing w:before="72" w:line="187" w:lineRule="auto"/>
              <w:ind w:left="443"/>
              <w:rPr>
                <w:rFonts w:ascii="Times New Roman" w:eastAsia="Times New Roman" w:cs="Times New Roman" w:hAnsi="Times New Roman"/>
                <w:sz w:val="22"/>
                <w:szCs w:val="22"/>
              </w:rPr>
            </w:pPr>
            <w:r>
              <w:rPr>
                <w:rFonts w:ascii="Times New Roman" w:eastAsia="Times New Roman" w:cs="Times New Roman" w:hAnsi="Times New Roman"/>
                <w:spacing w:val="-9"/>
                <w:sz w:val="22"/>
                <w:szCs w:val="22"/>
              </w:rPr>
              <w:t>11</w:t>
            </w:r>
          </w:p>
        </w:tc>
        <w:tc>
          <w:tcPr>
            <w:tcW w:w="1946" w:type="dxa"/>
          </w:tcPr>
          <w:p>
            <w:pPr>
              <w:spacing w:before="72" w:line="187" w:lineRule="auto"/>
              <w:ind w:left="885"/>
              <w:rPr>
                <w:rFonts w:ascii="Times New Roman" w:eastAsia="Times New Roman" w:cs="Times New Roman" w:hAnsi="Times New Roman"/>
                <w:sz w:val="22"/>
                <w:szCs w:val="22"/>
              </w:rPr>
            </w:pPr>
            <w:r>
              <w:rPr>
                <w:rFonts w:ascii="Times New Roman" w:eastAsia="Times New Roman" w:cs="Times New Roman" w:hAnsi="Times New Roman"/>
                <w:spacing w:val="-7"/>
                <w:sz w:val="22"/>
                <w:szCs w:val="22"/>
              </w:rPr>
              <w:t>12</w:t>
            </w:r>
          </w:p>
        </w:tc>
      </w:tr>
      <w:tr>
        <w:trPr>
          <w:trHeight w:val="321"/>
        </w:trPr>
        <w:tc>
          <w:tcPr>
            <w:tcW w:w="1596" w:type="dxa"/>
          </w:tcPr>
          <w:p>
            <w:pPr>
              <w:spacing w:before="85" w:line="187" w:lineRule="auto"/>
              <w:ind w:left="887"/>
              <w:rPr>
                <w:rFonts w:ascii="Times New Roman" w:eastAsia="宋体" w:cs="Times New Roman" w:hAnsi="Times New Roman"/>
                <w:sz w:val="22"/>
                <w:szCs w:val="22"/>
                <w:lang w:eastAsia="zh-CN"/>
              </w:rPr>
            </w:pPr>
            <w:r>
              <w:rPr>
                <w:rFonts w:ascii="Times New Roman" w:eastAsia="宋体" w:cs="Times New Roman" w:hAnsi="Times New Roman" w:hint="eastAsia"/>
                <w:spacing w:val="-1"/>
                <w:sz w:val="22"/>
                <w:szCs w:val="22"/>
                <w:lang w:eastAsia="zh-CN"/>
              </w:rPr>
              <w:t>219.31</w:t>
            </w:r>
          </w:p>
        </w:tc>
        <w:tc>
          <w:tcPr>
            <w:tcW w:w="1156" w:type="dxa"/>
          </w:tcPr>
          <w:p/>
        </w:tc>
        <w:tc>
          <w:tcPr>
            <w:tcW w:w="1085" w:type="dxa"/>
          </w:tcPr>
          <w:p>
            <w:pPr>
              <w:spacing w:before="85" w:line="187" w:lineRule="auto"/>
              <w:ind w:left="374"/>
              <w:rPr>
                <w:rFonts w:ascii="Times New Roman" w:eastAsia="宋体" w:cs="Times New Roman" w:hAnsi="Times New Roman"/>
                <w:sz w:val="22"/>
                <w:szCs w:val="22"/>
                <w:lang w:eastAsia="zh-CN"/>
              </w:rPr>
            </w:pPr>
            <w:r>
              <w:rPr>
                <w:rFonts w:ascii="Times New Roman" w:eastAsia="宋体" w:cs="Times New Roman" w:hAnsi="Times New Roman" w:hint="eastAsia"/>
                <w:spacing w:val="-1"/>
                <w:sz w:val="22"/>
                <w:szCs w:val="22"/>
                <w:lang w:eastAsia="zh-CN"/>
              </w:rPr>
              <w:t>204.73</w:t>
            </w:r>
          </w:p>
        </w:tc>
        <w:tc>
          <w:tcPr>
            <w:tcW w:w="1082" w:type="dxa"/>
          </w:tcPr>
          <w:p>
            <w:pPr>
              <w:spacing w:before="85" w:line="187" w:lineRule="auto"/>
              <w:ind w:left="394"/>
              <w:rPr>
                <w:rFonts w:ascii="Times New Roman" w:eastAsia="Times New Roman" w:cs="Times New Roman" w:hAnsi="Times New Roman"/>
                <w:sz w:val="22"/>
                <w:szCs w:val="22"/>
              </w:rPr>
            </w:pPr>
            <w:r>
              <w:rPr>
                <w:rFonts w:ascii="Times New Roman" w:eastAsia="Times New Roman" w:cs="Times New Roman" w:hAnsi="Times New Roman"/>
                <w:spacing w:val="-4"/>
                <w:sz w:val="22"/>
                <w:szCs w:val="22"/>
              </w:rPr>
              <w:t>5</w:t>
            </w:r>
            <w:r>
              <w:rPr>
                <w:rFonts w:ascii="Times New Roman" w:eastAsia="宋体" w:cs="Times New Roman" w:hAnsi="Times New Roman" w:hint="eastAsia"/>
                <w:spacing w:val="-4"/>
                <w:sz w:val="22"/>
                <w:szCs w:val="22"/>
                <w:lang w:eastAsia="zh-CN"/>
              </w:rPr>
              <w:t>0</w:t>
            </w:r>
            <w:r>
              <w:rPr>
                <w:rFonts w:ascii="Times New Roman" w:eastAsia="Times New Roman" w:cs="Times New Roman" w:hAnsi="Times New Roman"/>
                <w:spacing w:val="-4"/>
                <w:sz w:val="22"/>
                <w:szCs w:val="22"/>
              </w:rPr>
              <w:t>.00</w:t>
            </w:r>
          </w:p>
        </w:tc>
        <w:tc>
          <w:tcPr>
            <w:tcW w:w="1283" w:type="dxa"/>
          </w:tcPr>
          <w:p>
            <w:pPr>
              <w:spacing w:before="85" w:line="187" w:lineRule="auto"/>
              <w:ind w:left="594"/>
              <w:rPr>
                <w:rFonts w:ascii="Times New Roman" w:eastAsia="宋体" w:cs="Times New Roman" w:hAnsi="Times New Roman"/>
                <w:sz w:val="22"/>
                <w:szCs w:val="22"/>
                <w:lang w:eastAsia="zh-CN"/>
              </w:rPr>
            </w:pPr>
            <w:r>
              <w:rPr>
                <w:rFonts w:ascii="Times New Roman" w:eastAsia="宋体" w:cs="Times New Roman" w:hAnsi="Times New Roman" w:hint="eastAsia"/>
                <w:spacing w:val="-4"/>
                <w:sz w:val="22"/>
                <w:szCs w:val="22"/>
                <w:lang w:eastAsia="zh-CN"/>
              </w:rPr>
              <w:t>154.73</w:t>
            </w:r>
          </w:p>
        </w:tc>
        <w:tc>
          <w:tcPr>
            <w:tcW w:w="1080" w:type="dxa"/>
          </w:tcPr>
          <w:p>
            <w:pPr>
              <w:spacing w:before="85" w:line="187" w:lineRule="auto"/>
              <w:ind w:left="499"/>
              <w:rPr>
                <w:rFonts w:ascii="Times New Roman" w:eastAsia="Times New Roman" w:cs="Times New Roman" w:hAnsi="Times New Roman"/>
                <w:sz w:val="22"/>
                <w:szCs w:val="22"/>
              </w:rPr>
            </w:pPr>
            <w:r>
              <w:rPr>
                <w:rFonts w:ascii="Times New Roman" w:eastAsia="Times New Roman" w:cs="Times New Roman" w:hAnsi="Times New Roman"/>
                <w:spacing w:val="-4"/>
                <w:sz w:val="22"/>
                <w:szCs w:val="22"/>
              </w:rPr>
              <w:t>14.58</w:t>
            </w:r>
          </w:p>
        </w:tc>
        <w:tc>
          <w:tcPr>
            <w:tcW w:w="1082" w:type="dxa"/>
          </w:tcPr>
          <w:p>
            <w:pPr>
              <w:spacing w:before="85" w:line="187" w:lineRule="auto"/>
              <w:ind w:left="391"/>
              <w:rPr>
                <w:rFonts w:ascii="Times New Roman" w:eastAsia="宋体" w:cs="Times New Roman" w:hAnsi="Times New Roman"/>
                <w:sz w:val="22"/>
                <w:szCs w:val="22"/>
                <w:lang w:eastAsia="zh-CN"/>
              </w:rPr>
            </w:pPr>
            <w:r>
              <w:rPr>
                <w:rFonts w:ascii="Times New Roman" w:eastAsia="宋体" w:cs="Times New Roman" w:hAnsi="Times New Roman" w:hint="eastAsia"/>
                <w:spacing w:val="-4"/>
                <w:sz w:val="22"/>
                <w:szCs w:val="22"/>
                <w:lang w:eastAsia="zh-CN"/>
              </w:rPr>
              <w:t>80.11</w:t>
            </w:r>
          </w:p>
        </w:tc>
        <w:tc>
          <w:tcPr>
            <w:tcW w:w="1157" w:type="dxa"/>
          </w:tcPr>
          <w:p/>
        </w:tc>
        <w:tc>
          <w:tcPr>
            <w:tcW w:w="1082" w:type="dxa"/>
          </w:tcPr>
          <w:p>
            <w:pPr>
              <w:spacing w:before="85" w:line="187" w:lineRule="auto"/>
              <w:ind w:left="394"/>
              <w:rPr>
                <w:rFonts w:ascii="Times New Roman" w:eastAsia="宋体" w:cs="Times New Roman" w:hAnsi="Times New Roman"/>
                <w:sz w:val="22"/>
                <w:szCs w:val="22"/>
                <w:lang w:eastAsia="zh-CN"/>
              </w:rPr>
            </w:pPr>
            <w:r>
              <w:rPr>
                <w:rFonts w:ascii="Times New Roman" w:eastAsia="宋体" w:cs="Times New Roman" w:hAnsi="Times New Roman" w:hint="eastAsia"/>
                <w:spacing w:val="-4"/>
                <w:sz w:val="22"/>
                <w:szCs w:val="22"/>
                <w:lang w:eastAsia="zh-CN"/>
              </w:rPr>
              <w:t>79.71</w:t>
            </w:r>
          </w:p>
        </w:tc>
        <w:tc>
          <w:tcPr>
            <w:tcW w:w="1250" w:type="dxa"/>
          </w:tcPr>
          <w:p>
            <w:pPr>
              <w:spacing w:before="85" w:line="187" w:lineRule="auto"/>
              <w:ind w:left="563"/>
              <w:rPr>
                <w:rFonts w:ascii="Times New Roman" w:eastAsia="宋体" w:cs="Times New Roman" w:hAnsi="Times New Roman"/>
                <w:sz w:val="22"/>
                <w:szCs w:val="22"/>
                <w:lang w:eastAsia="zh-CN"/>
              </w:rPr>
            </w:pPr>
            <w:r>
              <w:rPr>
                <w:rFonts w:ascii="Times New Roman" w:eastAsia="宋体" w:cs="Times New Roman" w:hAnsi="Times New Roman" w:hint="eastAsia"/>
                <w:spacing w:val="-4"/>
                <w:sz w:val="22"/>
                <w:szCs w:val="22"/>
                <w:lang w:eastAsia="zh-CN"/>
              </w:rPr>
              <w:t>46.83</w:t>
            </w:r>
          </w:p>
        </w:tc>
        <w:tc>
          <w:tcPr>
            <w:tcW w:w="1049" w:type="dxa"/>
          </w:tcPr>
          <w:p>
            <w:pPr>
              <w:spacing w:before="85" w:line="187" w:lineRule="auto"/>
              <w:ind w:left="455"/>
              <w:rPr>
                <w:rFonts w:ascii="Times New Roman" w:eastAsia="宋体" w:cs="Times New Roman" w:hAnsi="Times New Roman"/>
                <w:sz w:val="22"/>
                <w:szCs w:val="22"/>
                <w:lang w:eastAsia="zh-CN"/>
              </w:rPr>
            </w:pPr>
            <w:r>
              <w:rPr>
                <w:rFonts w:ascii="Times New Roman" w:eastAsia="宋体" w:cs="Times New Roman" w:hAnsi="Times New Roman" w:hint="eastAsia"/>
                <w:spacing w:val="-2"/>
                <w:sz w:val="22"/>
                <w:szCs w:val="22"/>
                <w:lang w:eastAsia="zh-CN"/>
              </w:rPr>
              <w:t>32.88</w:t>
            </w:r>
          </w:p>
        </w:tc>
        <w:tc>
          <w:tcPr>
            <w:tcW w:w="1946" w:type="dxa"/>
          </w:tcPr>
          <w:p>
            <w:pPr>
              <w:spacing w:before="85" w:line="187" w:lineRule="auto"/>
              <w:ind w:left="781"/>
              <w:rPr>
                <w:rFonts w:ascii="Times New Roman" w:eastAsia="宋体" w:cs="Times New Roman" w:hAnsi="Times New Roman"/>
                <w:sz w:val="22"/>
                <w:szCs w:val="22"/>
                <w:lang w:eastAsia="zh-CN"/>
              </w:rPr>
            </w:pPr>
            <w:r>
              <w:rPr>
                <w:rFonts w:ascii="Times New Roman" w:eastAsia="宋体" w:cs="Times New Roman" w:hAnsi="Times New Roman" w:hint="eastAsia"/>
                <w:spacing w:val="-1"/>
                <w:sz w:val="22"/>
                <w:szCs w:val="22"/>
                <w:lang w:eastAsia="zh-CN"/>
              </w:rPr>
              <w:t>0.39</w:t>
            </w:r>
          </w:p>
        </w:tc>
      </w:tr>
    </w:tbl>
    <w:p>
      <w:pPr>
        <w:spacing w:before="53" w:line="211" w:lineRule="auto"/>
        <w:ind w:left="121" w:right="115"/>
        <w:rPr>
          <w:rFonts w:ascii="宋体" w:eastAsia="宋体" w:cs="宋体"/>
          <w:sz w:val="22"/>
          <w:szCs w:val="22"/>
          <w:lang w:eastAsia="zh-CN"/>
        </w:rPr>
      </w:pPr>
      <w:r>
        <w:rPr>
          <w:rFonts w:ascii="宋体" w:eastAsia="宋体" w:cs="宋体"/>
          <w:sz w:val="22"/>
          <w:szCs w:val="22"/>
          <w:lang w:eastAsia="zh-CN"/>
        </w:rPr>
        <w:t>注：本表反映部门本年度“三公”经费支出预决算情况。其中，预算数为“三公”经费全年预算数，反映按规定程序调整</w:t>
      </w:r>
      <w:r>
        <w:rPr>
          <w:rFonts w:ascii="宋体" w:eastAsia="宋体" w:cs="宋体"/>
          <w:spacing w:val="-1"/>
          <w:sz w:val="22"/>
          <w:szCs w:val="22"/>
          <w:lang w:eastAsia="zh-CN"/>
        </w:rPr>
        <w:t>后的预算数； 决算数是包括当</w:t>
      </w:r>
      <w:r>
        <w:rPr>
          <w:rFonts w:ascii="宋体" w:eastAsia="宋体" w:cs="宋体"/>
          <w:sz w:val="22"/>
          <w:szCs w:val="22"/>
          <w:lang w:eastAsia="zh-CN"/>
        </w:rPr>
        <w:t xml:space="preserve"> </w:t>
      </w:r>
      <w:r>
        <w:rPr>
          <w:rFonts w:ascii="宋体" w:eastAsia="宋体" w:cs="宋体"/>
          <w:spacing w:val="-1"/>
          <w:sz w:val="22"/>
          <w:szCs w:val="22"/>
          <w:lang w:eastAsia="zh-CN"/>
        </w:rPr>
        <w:t>年一般公共预算财政拨款和以前年度结转资金安排的实际支出。</w:t>
      </w:r>
    </w:p>
    <w:p>
      <w:pPr>
        <w:spacing w:line="211" w:lineRule="auto"/>
        <w:rPr>
          <w:rFonts w:ascii="宋体" w:eastAsia="宋体" w:cs="宋体"/>
          <w:sz w:val="22"/>
          <w:szCs w:val="22"/>
          <w:lang w:eastAsia="zh-CN"/>
        </w:rPr>
        <w:sectPr>
          <w:type w:val="continuous"/>
          <w:pgSz w:w="16841" w:h="11907"/>
          <w:pgMar w:top="1012" w:right="660" w:bottom="0" w:left="1327" w:header="0" w:footer="0" w:gutter="0"/>
          <w:docGrid w:linePitch="312" w:charSpace="0"/>
        </w:sectPr>
      </w:pPr>
    </w:p>
    <w:p>
      <w:pPr>
        <w:spacing w:before="14"/>
        <w:rPr>
          <w:lang w:eastAsia="zh-CN"/>
        </w:rPr>
      </w:pPr>
    </w:p>
    <w:p>
      <w:pPr>
        <w:spacing w:before="14"/>
        <w:rPr>
          <w:lang w:eastAsia="zh-CN"/>
        </w:rPr>
      </w:pPr>
    </w:p>
    <w:p>
      <w:pPr>
        <w:spacing w:before="13"/>
        <w:rPr>
          <w:lang w:eastAsia="zh-CN"/>
        </w:rPr>
      </w:pPr>
    </w:p>
    <w:p>
      <w:pPr>
        <w:spacing w:before="13"/>
        <w:rPr>
          <w:lang w:eastAsia="zh-CN"/>
        </w:rPr>
      </w:pPr>
    </w:p>
    <w:p>
      <w:pPr>
        <w:spacing w:before="13"/>
        <w:rPr>
          <w:lang w:eastAsia="zh-CN"/>
        </w:rPr>
      </w:pPr>
    </w:p>
    <w:p>
      <w:pPr>
        <w:spacing w:before="13"/>
        <w:rPr>
          <w:lang w:eastAsia="zh-CN"/>
        </w:rPr>
      </w:pPr>
    </w:p>
    <w:p>
      <w:pPr>
        <w:spacing w:before="13"/>
        <w:rPr>
          <w:lang w:eastAsia="zh-CN"/>
        </w:rPr>
      </w:pPr>
    </w:p>
    <w:p>
      <w:pPr>
        <w:rPr>
          <w:lang w:eastAsia="zh-CN"/>
        </w:rPr>
        <w:sectPr>
          <w:pgSz w:w="16841" w:h="11907"/>
          <w:pgMar w:top="1012" w:right="2015" w:bottom="0" w:left="1324" w:header="0" w:footer="0" w:gutter="0"/>
          <w:docGrid w:linePitch="312" w:charSpace="0"/>
        </w:sectPr>
      </w:pPr>
    </w:p>
    <w:p>
      <w:pPr>
        <w:spacing w:before="59" w:line="218" w:lineRule="auto"/>
        <w:ind w:left="4060"/>
        <w:rPr>
          <w:rFonts w:ascii="宋体" w:eastAsia="宋体" w:cs="宋体"/>
          <w:sz w:val="30"/>
          <w:szCs w:val="30"/>
          <w:lang w:eastAsia="zh-CN"/>
        </w:rPr>
      </w:pPr>
      <w:r>
        <w:rPr>
          <w:rFonts w:ascii="宋体" w:eastAsia="宋体" w:cs="宋体"/>
          <w:spacing w:val="-1"/>
          <w:sz w:val="30"/>
          <w:szCs w:val="30"/>
          <w:lang w:eastAsia="zh-CN"/>
        </w:rPr>
        <w:t>政府性基金预算财政拨款收入支出决算表</w:t>
      </w:r>
    </w:p>
    <w:p>
      <w:pPr>
        <w:pStyle w:val="15"/>
        <w:spacing w:line="276" w:lineRule="auto"/>
        <w:rPr>
          <w:lang w:eastAsia="zh-CN"/>
        </w:rPr>
      </w:pPr>
    </w:p>
    <w:p>
      <w:pPr>
        <w:spacing w:before="62" w:line="194" w:lineRule="auto"/>
        <w:ind w:left="124"/>
        <w:rPr>
          <w:rFonts w:ascii="宋体" w:eastAsia="宋体" w:cs="宋体"/>
          <w:sz w:val="19"/>
          <w:szCs w:val="19"/>
          <w:lang w:eastAsia="zh-CN"/>
        </w:rPr>
      </w:pPr>
      <w:r>
        <w:rPr>
          <w:rFonts w:ascii="宋体" w:eastAsia="宋体" w:cs="宋体"/>
          <w:spacing w:val="-8"/>
          <w:sz w:val="19"/>
          <w:szCs w:val="19"/>
          <w:lang w:eastAsia="zh-CN"/>
        </w:rPr>
        <w:t>单位：</w:t>
      </w:r>
    </w:p>
    <w:p>
      <w:pPr>
        <w:pStyle w:val="15"/>
        <w:spacing w:line="14" w:lineRule="auto"/>
        <w:rPr>
          <w:sz w:val="2"/>
          <w:lang w:eastAsia="zh-CN"/>
        </w:rPr>
      </w:pPr>
      <w:r>
        <w:rPr>
          <w:sz w:val="2"/>
          <w:szCs w:val="2"/>
          <w:lang w:eastAsia="zh-CN"/>
        </w:rPr>
        <w:br w:type="column"/>
      </w:r>
    </w:p>
    <w:p>
      <w:pPr>
        <w:pStyle w:val="15"/>
        <w:spacing w:line="403" w:lineRule="auto"/>
        <w:rPr>
          <w:lang w:eastAsia="zh-CN"/>
        </w:rPr>
      </w:pPr>
    </w:p>
    <w:p>
      <w:pPr>
        <w:spacing w:before="62" w:line="238" w:lineRule="auto"/>
        <w:ind w:right="115" w:firstLine="504"/>
        <w:rPr>
          <w:rFonts w:ascii="宋体" w:eastAsia="宋体" w:cs="宋体"/>
          <w:sz w:val="19"/>
          <w:szCs w:val="19"/>
          <w:lang w:eastAsia="zh-CN"/>
        </w:rPr>
      </w:pPr>
      <w:r>
        <w:rPr>
          <w:rFonts w:ascii="宋体" w:eastAsia="宋体" w:cs="宋体"/>
          <w:spacing w:val="1"/>
          <w:sz w:val="19"/>
          <w:szCs w:val="19"/>
          <w:lang w:eastAsia="zh-CN"/>
        </w:rPr>
        <w:t>公开</w:t>
      </w:r>
      <w:r>
        <w:rPr>
          <w:rFonts w:ascii="宋体" w:eastAsia="宋体" w:cs="宋体"/>
          <w:spacing w:val="-34"/>
          <w:sz w:val="19"/>
          <w:szCs w:val="19"/>
          <w:lang w:eastAsia="zh-CN"/>
        </w:rPr>
        <w:t xml:space="preserve"> </w:t>
      </w:r>
      <w:r>
        <w:rPr>
          <w:rFonts w:ascii="宋体" w:eastAsia="宋体" w:cs="宋体"/>
          <w:spacing w:val="1"/>
          <w:sz w:val="19"/>
          <w:szCs w:val="19"/>
          <w:lang w:eastAsia="zh-CN"/>
        </w:rPr>
        <w:t>08</w:t>
      </w:r>
      <w:r>
        <w:rPr>
          <w:rFonts w:ascii="宋体" w:eastAsia="宋体" w:cs="宋体"/>
          <w:spacing w:val="-36"/>
          <w:sz w:val="19"/>
          <w:szCs w:val="19"/>
          <w:lang w:eastAsia="zh-CN"/>
        </w:rPr>
        <w:t xml:space="preserve"> </w:t>
      </w:r>
      <w:r>
        <w:rPr>
          <w:rFonts w:ascii="宋体" w:eastAsia="宋体" w:cs="宋体"/>
          <w:spacing w:val="1"/>
          <w:sz w:val="19"/>
          <w:szCs w:val="19"/>
          <w:lang w:eastAsia="zh-CN"/>
        </w:rPr>
        <w:t>表</w:t>
      </w:r>
      <w:r>
        <w:rPr>
          <w:rFonts w:ascii="宋体" w:eastAsia="宋体" w:cs="宋体"/>
          <w:sz w:val="19"/>
          <w:szCs w:val="19"/>
          <w:lang w:eastAsia="zh-CN"/>
        </w:rPr>
        <w:t xml:space="preserve"> </w:t>
      </w:r>
      <w:r>
        <w:rPr>
          <w:rFonts w:ascii="宋体" w:eastAsia="宋体" w:cs="宋体"/>
          <w:spacing w:val="6"/>
          <w:sz w:val="19"/>
          <w:szCs w:val="19"/>
          <w:lang w:eastAsia="zh-CN"/>
        </w:rPr>
        <w:t>金额单位：万元</w:t>
      </w:r>
    </w:p>
    <w:p>
      <w:pPr>
        <w:spacing w:line="238" w:lineRule="auto"/>
        <w:rPr>
          <w:rFonts w:ascii="宋体" w:eastAsia="宋体" w:cs="宋体"/>
          <w:sz w:val="19"/>
          <w:szCs w:val="19"/>
          <w:lang w:eastAsia="zh-CN"/>
        </w:rPr>
        <w:sectPr>
          <w:type w:val="continuous"/>
          <w:pgSz w:w="16841" w:h="11907"/>
          <w:pgMar w:top="1012" w:right="2015" w:bottom="0" w:left="1324" w:header="0" w:footer="0" w:gutter="0"/>
          <w:cols w:num="2" w:space="100" w:equalWidth="0">
            <w:col w:w="11895" w:space="100"/>
            <w:col w:w="1506"/>
          </w:cols>
          <w:docGrid w:linePitch="312" w:charSpace="0"/>
        </w:sectPr>
      </w:pPr>
    </w:p>
    <w:p>
      <w:pPr>
        <w:spacing w:line="46" w:lineRule="exact"/>
        <w:rPr>
          <w:lang w:eastAsia="zh-CN"/>
        </w:rPr>
      </w:pPr>
    </w:p>
    <w:tbl>
      <w:tblPr>
        <w:jc w:val="left"/>
        <w:tblInd w:w="5" w:type="dxa"/>
        <w:tblW w:w="13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2595"/>
        <w:gridCol w:w="4654"/>
        <w:gridCol w:w="1319"/>
        <w:gridCol w:w="907"/>
        <w:gridCol w:w="875"/>
        <w:gridCol w:w="907"/>
        <w:gridCol w:w="1022"/>
        <w:gridCol w:w="1211"/>
      </w:tblGrid>
      <w:tr>
        <w:trPr>
          <w:trHeight w:val="357"/>
        </w:trPr>
        <w:tc>
          <w:tcPr>
            <w:tcW w:w="7249" w:type="dxa"/>
            <w:gridSpan w:val="2"/>
          </w:tcPr>
          <w:p>
            <w:pPr>
              <w:pStyle w:val="16"/>
              <w:spacing w:before="61" w:line="221" w:lineRule="auto"/>
              <w:ind w:left="3413"/>
            </w:pPr>
            <w:r>
              <w:rPr>
                <w:spacing w:val="-3"/>
              </w:rPr>
              <w:t>项目</w:t>
            </w:r>
          </w:p>
        </w:tc>
        <w:tc>
          <w:tcPr>
            <w:tcW w:w="1319" w:type="dxa"/>
            <w:vMerge w:val="restart"/>
            <w:tcBorders>
              <w:bottom w:val="nil"/>
            </w:tcBorders>
          </w:tcPr>
          <w:p>
            <w:pPr>
              <w:spacing w:line="386" w:lineRule="auto"/>
            </w:pPr>
          </w:p>
          <w:p>
            <w:pPr>
              <w:pStyle w:val="16"/>
              <w:spacing w:before="71" w:line="230" w:lineRule="auto"/>
              <w:ind w:left="448" w:right="101" w:hanging="333"/>
            </w:pPr>
            <w:r>
              <w:rPr>
                <w:spacing w:val="-2"/>
              </w:rPr>
              <w:t>年初结转和</w:t>
            </w:r>
            <w:r>
              <w:rPr>
                <w:spacing w:val="1"/>
              </w:rPr>
              <w:t xml:space="preserve"> </w:t>
            </w:r>
            <w:r>
              <w:rPr>
                <w:spacing w:val="-4"/>
              </w:rPr>
              <w:t>结余</w:t>
            </w:r>
          </w:p>
        </w:tc>
        <w:tc>
          <w:tcPr>
            <w:tcW w:w="907" w:type="dxa"/>
            <w:vMerge w:val="restart"/>
            <w:tcBorders>
              <w:bottom w:val="nil"/>
            </w:tcBorders>
          </w:tcPr>
          <w:p>
            <w:pPr>
              <w:spacing w:line="386" w:lineRule="auto"/>
            </w:pPr>
          </w:p>
          <w:p>
            <w:pPr>
              <w:pStyle w:val="16"/>
              <w:spacing w:before="72" w:line="233" w:lineRule="auto"/>
              <w:ind w:left="347" w:right="115" w:hanging="219"/>
            </w:pPr>
            <w:r>
              <w:rPr>
                <w:spacing w:val="-3"/>
              </w:rPr>
              <w:t>本年收</w:t>
            </w:r>
            <w:r>
              <w:t xml:space="preserve"> 入</w:t>
            </w:r>
          </w:p>
        </w:tc>
        <w:tc>
          <w:tcPr>
            <w:tcW w:w="2804" w:type="dxa"/>
            <w:gridSpan w:val="3"/>
          </w:tcPr>
          <w:p>
            <w:pPr>
              <w:pStyle w:val="16"/>
              <w:spacing w:before="62" w:line="218" w:lineRule="auto"/>
              <w:ind w:left="968"/>
            </w:pPr>
            <w:r>
              <w:rPr>
                <w:spacing w:val="-2"/>
              </w:rPr>
              <w:t>本年支出</w:t>
            </w:r>
          </w:p>
        </w:tc>
        <w:tc>
          <w:tcPr>
            <w:tcW w:w="1211" w:type="dxa"/>
            <w:vMerge w:val="restart"/>
            <w:tcBorders>
              <w:bottom w:val="nil"/>
            </w:tcBorders>
          </w:tcPr>
          <w:p>
            <w:pPr>
              <w:spacing w:line="386" w:lineRule="auto"/>
            </w:pPr>
          </w:p>
          <w:p>
            <w:pPr>
              <w:pStyle w:val="16"/>
              <w:spacing w:before="72" w:line="221" w:lineRule="auto"/>
              <w:ind w:left="171"/>
            </w:pPr>
            <w:r>
              <w:rPr>
                <w:spacing w:val="-2"/>
              </w:rPr>
              <w:t>年末结转</w:t>
            </w:r>
          </w:p>
          <w:p>
            <w:pPr>
              <w:pStyle w:val="16"/>
              <w:spacing w:before="23" w:line="221" w:lineRule="auto"/>
              <w:ind w:left="282"/>
            </w:pPr>
            <w:r>
              <w:rPr>
                <w:spacing w:val="-2"/>
              </w:rPr>
              <w:t>和结余</w:t>
            </w:r>
          </w:p>
        </w:tc>
      </w:tr>
      <w:tr>
        <w:trPr>
          <w:trHeight w:val="1063"/>
        </w:trPr>
        <w:tc>
          <w:tcPr>
            <w:tcW w:w="2595" w:type="dxa"/>
          </w:tcPr>
          <w:p>
            <w:pPr>
              <w:spacing w:line="341" w:lineRule="auto"/>
            </w:pPr>
          </w:p>
          <w:p>
            <w:pPr>
              <w:pStyle w:val="16"/>
              <w:spacing w:before="72" w:line="218" w:lineRule="auto"/>
              <w:ind w:left="425"/>
            </w:pPr>
            <w:r>
              <w:rPr>
                <w:spacing w:val="-2"/>
              </w:rPr>
              <w:t>功能分类科目编码</w:t>
            </w:r>
          </w:p>
        </w:tc>
        <w:tc>
          <w:tcPr>
            <w:tcW w:w="4654" w:type="dxa"/>
          </w:tcPr>
          <w:p>
            <w:pPr>
              <w:spacing w:line="341" w:lineRule="auto"/>
            </w:pPr>
          </w:p>
          <w:p>
            <w:pPr>
              <w:pStyle w:val="16"/>
              <w:spacing w:before="72" w:line="218" w:lineRule="auto"/>
              <w:ind w:left="1887"/>
            </w:pPr>
            <w:r>
              <w:rPr>
                <w:spacing w:val="-2"/>
              </w:rPr>
              <w:t>科目名称</w:t>
            </w:r>
          </w:p>
        </w:tc>
        <w:tc>
          <w:tcPr>
            <w:tcW w:w="1319" w:type="dxa"/>
            <w:vMerge/>
            <w:tcBorders>
              <w:top w:val="nil"/>
            </w:tcBorders>
          </w:tcPr>
          <w:p/>
        </w:tc>
        <w:tc>
          <w:tcPr>
            <w:tcW w:w="907" w:type="dxa"/>
            <w:vMerge/>
            <w:tcBorders>
              <w:top w:val="nil"/>
            </w:tcBorders>
          </w:tcPr>
          <w:p/>
        </w:tc>
        <w:tc>
          <w:tcPr>
            <w:tcW w:w="875" w:type="dxa"/>
          </w:tcPr>
          <w:p>
            <w:pPr>
              <w:spacing w:line="341" w:lineRule="auto"/>
            </w:pPr>
          </w:p>
          <w:p>
            <w:pPr>
              <w:pStyle w:val="16"/>
              <w:spacing w:before="72" w:line="223" w:lineRule="auto"/>
              <w:ind w:left="229"/>
            </w:pPr>
            <w:r>
              <w:rPr>
                <w:spacing w:val="-4"/>
              </w:rPr>
              <w:t>小计</w:t>
            </w:r>
          </w:p>
        </w:tc>
        <w:tc>
          <w:tcPr>
            <w:tcW w:w="907" w:type="dxa"/>
          </w:tcPr>
          <w:p>
            <w:pPr>
              <w:pStyle w:val="16"/>
              <w:spacing w:before="272" w:line="233" w:lineRule="auto"/>
              <w:ind w:left="368" w:right="114" w:hanging="239"/>
            </w:pPr>
            <w:r>
              <w:rPr>
                <w:spacing w:val="-3"/>
              </w:rPr>
              <w:t>基本支</w:t>
            </w:r>
            <w:r>
              <w:rPr>
                <w:spacing w:val="1"/>
              </w:rPr>
              <w:t xml:space="preserve"> </w:t>
            </w:r>
            <w:r>
              <w:t>出</w:t>
            </w:r>
          </w:p>
        </w:tc>
        <w:tc>
          <w:tcPr>
            <w:tcW w:w="1022" w:type="dxa"/>
          </w:tcPr>
          <w:p>
            <w:pPr>
              <w:pStyle w:val="16"/>
              <w:spacing w:before="272" w:line="233" w:lineRule="auto"/>
              <w:ind w:left="425" w:right="171" w:hanging="236"/>
            </w:pPr>
            <w:r>
              <w:rPr>
                <w:spacing w:val="-4"/>
              </w:rPr>
              <w:t>项目支</w:t>
            </w:r>
            <w:r>
              <w:rPr>
                <w:spacing w:val="1"/>
              </w:rPr>
              <w:t xml:space="preserve"> </w:t>
            </w:r>
            <w:r>
              <w:t>出</w:t>
            </w:r>
          </w:p>
        </w:tc>
        <w:tc>
          <w:tcPr>
            <w:tcW w:w="1211" w:type="dxa"/>
            <w:vMerge/>
            <w:tcBorders>
              <w:top w:val="nil"/>
            </w:tcBorders>
          </w:tcPr>
          <w:p/>
        </w:tc>
      </w:tr>
      <w:tr>
        <w:trPr>
          <w:trHeight w:val="335"/>
        </w:trPr>
        <w:tc>
          <w:tcPr>
            <w:tcW w:w="7249" w:type="dxa"/>
            <w:gridSpan w:val="2"/>
          </w:tcPr>
          <w:p>
            <w:pPr>
              <w:pStyle w:val="16"/>
              <w:spacing w:before="47" w:line="221" w:lineRule="auto"/>
              <w:ind w:left="3410"/>
              <w:rPr>
                <w:rFonts w:ascii="Arial" w:hAnsi="Arial"/>
                <w:sz w:val="21"/>
              </w:rPr>
            </w:pPr>
            <w:r>
              <w:rPr>
                <w:spacing w:val="-2"/>
              </w:rPr>
              <w:t>栏次</w:t>
            </w:r>
          </w:p>
        </w:tc>
        <w:tc>
          <w:tcPr>
            <w:tcW w:w="1319" w:type="dxa"/>
          </w:tcPr>
          <w:p>
            <w:pPr>
              <w:pStyle w:val="16"/>
              <w:spacing w:before="84" w:line="182" w:lineRule="auto"/>
              <w:ind w:left="624"/>
            </w:pPr>
            <w:r>
              <w:t>1</w:t>
            </w:r>
          </w:p>
        </w:tc>
        <w:tc>
          <w:tcPr>
            <w:tcW w:w="907" w:type="dxa"/>
          </w:tcPr>
          <w:p>
            <w:pPr>
              <w:pStyle w:val="16"/>
              <w:spacing w:before="84" w:line="182" w:lineRule="auto"/>
              <w:ind w:left="405"/>
            </w:pPr>
            <w:r>
              <w:t>2</w:t>
            </w:r>
          </w:p>
        </w:tc>
        <w:tc>
          <w:tcPr>
            <w:tcW w:w="875" w:type="dxa"/>
          </w:tcPr>
          <w:p>
            <w:pPr>
              <w:pStyle w:val="16"/>
              <w:spacing w:before="84" w:line="182" w:lineRule="auto"/>
              <w:ind w:left="391"/>
            </w:pPr>
            <w:r>
              <w:t>3</w:t>
            </w:r>
          </w:p>
        </w:tc>
        <w:tc>
          <w:tcPr>
            <w:tcW w:w="907" w:type="dxa"/>
          </w:tcPr>
          <w:p>
            <w:pPr>
              <w:pStyle w:val="16"/>
              <w:spacing w:before="84" w:line="182" w:lineRule="auto"/>
              <w:ind w:left="404"/>
            </w:pPr>
            <w:r>
              <w:t>4</w:t>
            </w:r>
          </w:p>
        </w:tc>
        <w:tc>
          <w:tcPr>
            <w:tcW w:w="1022" w:type="dxa"/>
          </w:tcPr>
          <w:p>
            <w:pPr>
              <w:pStyle w:val="16"/>
              <w:spacing w:before="86" w:line="180" w:lineRule="auto"/>
              <w:ind w:left="467"/>
            </w:pPr>
            <w:r>
              <w:t>5</w:t>
            </w:r>
          </w:p>
        </w:tc>
        <w:tc>
          <w:tcPr>
            <w:tcW w:w="1211" w:type="dxa"/>
          </w:tcPr>
          <w:p>
            <w:pPr>
              <w:pStyle w:val="16"/>
              <w:spacing w:before="84" w:line="182" w:lineRule="auto"/>
              <w:ind w:left="556"/>
            </w:pPr>
            <w:r>
              <w:t>6</w:t>
            </w:r>
          </w:p>
        </w:tc>
      </w:tr>
      <w:tr>
        <w:trPr>
          <w:trHeight w:val="333"/>
        </w:trPr>
        <w:tc>
          <w:tcPr>
            <w:tcW w:w="7249" w:type="dxa"/>
            <w:gridSpan w:val="2"/>
          </w:tcPr>
          <w:p>
            <w:pPr>
              <w:pStyle w:val="16"/>
              <w:spacing w:before="47" w:line="223" w:lineRule="auto"/>
              <w:ind w:left="3410"/>
            </w:pPr>
            <w:r>
              <w:rPr>
                <w:spacing w:val="-2"/>
              </w:rPr>
              <w:t>合计</w:t>
            </w:r>
          </w:p>
        </w:tc>
        <w:tc>
          <w:tcPr>
            <w:tcW w:w="1319" w:type="dxa"/>
          </w:tcPr>
          <w:p/>
        </w:tc>
        <w:tc>
          <w:tcPr>
            <w:tcW w:w="907" w:type="dxa"/>
          </w:tcPr>
          <w:p/>
        </w:tc>
        <w:tc>
          <w:tcPr>
            <w:tcW w:w="875" w:type="dxa"/>
          </w:tcPr>
          <w:p/>
        </w:tc>
        <w:tc>
          <w:tcPr>
            <w:tcW w:w="907" w:type="dxa"/>
          </w:tcPr>
          <w:p/>
        </w:tc>
        <w:tc>
          <w:tcPr>
            <w:tcW w:w="1022" w:type="dxa"/>
          </w:tcPr>
          <w:p/>
        </w:tc>
        <w:tc>
          <w:tcPr>
            <w:tcW w:w="1211" w:type="dxa"/>
          </w:tcPr>
          <w:p/>
        </w:tc>
      </w:tr>
      <w:tr>
        <w:trPr>
          <w:trHeight w:val="335"/>
        </w:trPr>
        <w:tc>
          <w:tcPr>
            <w:tcW w:w="2595" w:type="dxa"/>
          </w:tcPr>
          <w:p/>
        </w:tc>
        <w:tc>
          <w:tcPr>
            <w:tcW w:w="4654" w:type="dxa"/>
          </w:tcPr>
          <w:p/>
        </w:tc>
        <w:tc>
          <w:tcPr>
            <w:tcW w:w="1319" w:type="dxa"/>
          </w:tcPr>
          <w:p/>
        </w:tc>
        <w:tc>
          <w:tcPr>
            <w:tcW w:w="907" w:type="dxa"/>
          </w:tcPr>
          <w:p/>
        </w:tc>
        <w:tc>
          <w:tcPr>
            <w:tcW w:w="875" w:type="dxa"/>
          </w:tcPr>
          <w:p/>
        </w:tc>
        <w:tc>
          <w:tcPr>
            <w:tcW w:w="907" w:type="dxa"/>
          </w:tcPr>
          <w:p/>
        </w:tc>
        <w:tc>
          <w:tcPr>
            <w:tcW w:w="1022" w:type="dxa"/>
          </w:tcPr>
          <w:p/>
        </w:tc>
        <w:tc>
          <w:tcPr>
            <w:tcW w:w="1211" w:type="dxa"/>
          </w:tcPr>
          <w:p/>
        </w:tc>
      </w:tr>
      <w:tr>
        <w:trPr>
          <w:trHeight w:val="335"/>
        </w:trPr>
        <w:tc>
          <w:tcPr>
            <w:tcW w:w="2595" w:type="dxa"/>
          </w:tcPr>
          <w:p/>
        </w:tc>
        <w:tc>
          <w:tcPr>
            <w:tcW w:w="4654" w:type="dxa"/>
          </w:tcPr>
          <w:p/>
        </w:tc>
        <w:tc>
          <w:tcPr>
            <w:tcW w:w="1319" w:type="dxa"/>
          </w:tcPr>
          <w:p/>
        </w:tc>
        <w:tc>
          <w:tcPr>
            <w:tcW w:w="907" w:type="dxa"/>
          </w:tcPr>
          <w:p/>
        </w:tc>
        <w:tc>
          <w:tcPr>
            <w:tcW w:w="875" w:type="dxa"/>
          </w:tcPr>
          <w:p/>
        </w:tc>
        <w:tc>
          <w:tcPr>
            <w:tcW w:w="907" w:type="dxa"/>
          </w:tcPr>
          <w:p/>
        </w:tc>
        <w:tc>
          <w:tcPr>
            <w:tcW w:w="1022" w:type="dxa"/>
          </w:tcPr>
          <w:p/>
        </w:tc>
        <w:tc>
          <w:tcPr>
            <w:tcW w:w="1211" w:type="dxa"/>
          </w:tcPr>
          <w:p/>
        </w:tc>
      </w:tr>
      <w:tr>
        <w:trPr>
          <w:trHeight w:val="335"/>
        </w:trPr>
        <w:tc>
          <w:tcPr>
            <w:tcW w:w="2595" w:type="dxa"/>
          </w:tcPr>
          <w:p/>
        </w:tc>
        <w:tc>
          <w:tcPr>
            <w:tcW w:w="4654" w:type="dxa"/>
          </w:tcPr>
          <w:p/>
        </w:tc>
        <w:tc>
          <w:tcPr>
            <w:tcW w:w="1319" w:type="dxa"/>
          </w:tcPr>
          <w:p/>
        </w:tc>
        <w:tc>
          <w:tcPr>
            <w:tcW w:w="907" w:type="dxa"/>
          </w:tcPr>
          <w:p/>
        </w:tc>
        <w:tc>
          <w:tcPr>
            <w:tcW w:w="875" w:type="dxa"/>
          </w:tcPr>
          <w:p/>
        </w:tc>
        <w:tc>
          <w:tcPr>
            <w:tcW w:w="907" w:type="dxa"/>
          </w:tcPr>
          <w:p/>
        </w:tc>
        <w:tc>
          <w:tcPr>
            <w:tcW w:w="1022" w:type="dxa"/>
          </w:tcPr>
          <w:p/>
        </w:tc>
        <w:tc>
          <w:tcPr>
            <w:tcW w:w="1211" w:type="dxa"/>
          </w:tcPr>
          <w:p/>
        </w:tc>
      </w:tr>
      <w:tr>
        <w:trPr>
          <w:trHeight w:val="340"/>
        </w:trPr>
        <w:tc>
          <w:tcPr>
            <w:tcW w:w="2595" w:type="dxa"/>
          </w:tcPr>
          <w:p/>
        </w:tc>
        <w:tc>
          <w:tcPr>
            <w:tcW w:w="4654" w:type="dxa"/>
          </w:tcPr>
          <w:p/>
        </w:tc>
        <w:tc>
          <w:tcPr>
            <w:tcW w:w="1319" w:type="dxa"/>
          </w:tcPr>
          <w:p/>
        </w:tc>
        <w:tc>
          <w:tcPr>
            <w:tcW w:w="907" w:type="dxa"/>
          </w:tcPr>
          <w:p/>
        </w:tc>
        <w:tc>
          <w:tcPr>
            <w:tcW w:w="875" w:type="dxa"/>
          </w:tcPr>
          <w:p/>
        </w:tc>
        <w:tc>
          <w:tcPr>
            <w:tcW w:w="907" w:type="dxa"/>
          </w:tcPr>
          <w:p/>
        </w:tc>
        <w:tc>
          <w:tcPr>
            <w:tcW w:w="1022" w:type="dxa"/>
          </w:tcPr>
          <w:p/>
        </w:tc>
        <w:tc>
          <w:tcPr>
            <w:tcW w:w="1211" w:type="dxa"/>
          </w:tcPr>
          <w:p/>
        </w:tc>
      </w:tr>
    </w:tbl>
    <w:p>
      <w:pPr>
        <w:spacing w:before="46" w:line="218" w:lineRule="auto"/>
        <w:ind w:left="123"/>
        <w:rPr>
          <w:rFonts w:ascii="宋体" w:eastAsia="宋体" w:cs="宋体"/>
          <w:sz w:val="22"/>
          <w:szCs w:val="22"/>
          <w:lang w:eastAsia="zh-CN"/>
        </w:rPr>
      </w:pPr>
      <w:r>
        <w:rPr>
          <w:rFonts w:ascii="宋体" w:eastAsia="宋体" w:cs="宋体"/>
          <w:spacing w:val="-1"/>
          <w:sz w:val="22"/>
          <w:szCs w:val="22"/>
          <w:lang w:eastAsia="zh-CN"/>
        </w:rPr>
        <w:t>注：本表反映部门本年度政府性基金预算财政拨款收入、支出及结转和结余情况。</w:t>
      </w:r>
    </w:p>
    <w:p>
      <w:pPr>
        <w:spacing w:before="306" w:line="185" w:lineRule="auto"/>
        <w:ind w:left="129"/>
        <w:rPr>
          <w:rFonts w:ascii="宋体" w:eastAsia="宋体" w:cs="宋体"/>
          <w:sz w:val="28"/>
          <w:szCs w:val="28"/>
          <w:lang w:eastAsia="zh-CN"/>
        </w:rPr>
      </w:pPr>
      <w:r>
        <w:rPr>
          <w:rFonts w:ascii="宋体" w:eastAsia="宋体" w:cs="宋体"/>
          <w:spacing w:val="-14"/>
          <w:sz w:val="28"/>
          <w:szCs w:val="28"/>
          <w:lang w:eastAsia="zh-CN"/>
        </w:rPr>
        <w:t>说明： 重庆海关本级没有政府性基金收入，也没有使用政府性基金安排的支出，故本表无数据。</w:t>
      </w:r>
    </w:p>
    <w:p>
      <w:pPr>
        <w:spacing w:line="185" w:lineRule="auto"/>
        <w:rPr>
          <w:rFonts w:ascii="宋体" w:eastAsia="宋体" w:cs="宋体"/>
          <w:sz w:val="28"/>
          <w:szCs w:val="28"/>
          <w:lang w:eastAsia="zh-CN"/>
        </w:rPr>
        <w:sectPr>
          <w:type w:val="continuous"/>
          <w:pgSz w:w="16841" w:h="11907"/>
          <w:pgMar w:top="1012" w:right="2015" w:bottom="0" w:left="1324" w:header="0" w:footer="0" w:gutter="0"/>
          <w:docGrid w:linePitch="312" w:charSpace="0"/>
        </w:sectPr>
      </w:pPr>
    </w:p>
    <w:p>
      <w:pPr>
        <w:pStyle w:val="15"/>
        <w:spacing w:line="254" w:lineRule="auto"/>
        <w:rPr>
          <w:lang w:eastAsia="zh-CN"/>
        </w:rPr>
      </w:pPr>
    </w:p>
    <w:p>
      <w:pPr>
        <w:pStyle w:val="15"/>
        <w:spacing w:line="254" w:lineRule="auto"/>
        <w:rPr>
          <w:lang w:eastAsia="zh-CN"/>
        </w:rPr>
      </w:pPr>
    </w:p>
    <w:p>
      <w:pPr>
        <w:pStyle w:val="15"/>
        <w:spacing w:line="254" w:lineRule="auto"/>
        <w:rPr>
          <w:lang w:eastAsia="zh-CN"/>
        </w:rPr>
      </w:pPr>
    </w:p>
    <w:p>
      <w:pPr>
        <w:pStyle w:val="15"/>
        <w:spacing w:line="254" w:lineRule="auto"/>
        <w:rPr>
          <w:lang w:eastAsia="zh-CN"/>
        </w:rPr>
      </w:pPr>
    </w:p>
    <w:p>
      <w:pPr>
        <w:pStyle w:val="15"/>
        <w:spacing w:line="254" w:lineRule="auto"/>
        <w:rPr>
          <w:lang w:eastAsia="zh-CN"/>
        </w:rPr>
      </w:pPr>
    </w:p>
    <w:p>
      <w:pPr>
        <w:spacing w:before="97" w:line="218" w:lineRule="auto"/>
        <w:ind w:left="4585"/>
        <w:rPr>
          <w:rFonts w:ascii="宋体" w:eastAsia="宋体" w:cs="宋体"/>
          <w:sz w:val="30"/>
          <w:szCs w:val="30"/>
          <w:lang w:eastAsia="zh-CN"/>
        </w:rPr>
      </w:pPr>
      <w:r>
        <w:rPr>
          <w:rFonts w:ascii="宋体" w:eastAsia="宋体" w:cs="宋体"/>
          <w:spacing w:val="-3"/>
          <w:sz w:val="30"/>
          <w:szCs w:val="30"/>
          <w:lang w:eastAsia="zh-CN"/>
        </w:rPr>
        <w:t>国有资本经营预算财政拨款支出决算表</w:t>
      </w:r>
    </w:p>
    <w:p>
      <w:pPr>
        <w:spacing w:before="39"/>
        <w:rPr>
          <w:lang w:eastAsia="zh-CN"/>
        </w:rPr>
      </w:pPr>
    </w:p>
    <w:p>
      <w:pPr>
        <w:spacing w:before="38"/>
        <w:rPr>
          <w:lang w:eastAsia="zh-CN"/>
        </w:rPr>
      </w:pPr>
    </w:p>
    <w:p>
      <w:pPr>
        <w:rPr>
          <w:lang w:eastAsia="zh-CN"/>
        </w:rPr>
        <w:sectPr>
          <w:pgSz w:w="16841" w:h="11907"/>
          <w:pgMar w:top="1012" w:right="1324" w:bottom="0" w:left="1327" w:header="0" w:footer="0" w:gutter="0"/>
          <w:docGrid w:linePitch="312" w:charSpace="0"/>
        </w:sectPr>
      </w:pPr>
    </w:p>
    <w:p>
      <w:pPr>
        <w:spacing w:before="299" w:line="194" w:lineRule="auto"/>
        <w:ind w:left="321"/>
        <w:rPr>
          <w:rFonts w:ascii="宋体" w:eastAsia="宋体" w:cs="宋体"/>
          <w:sz w:val="19"/>
          <w:szCs w:val="19"/>
          <w:lang w:eastAsia="zh-CN"/>
        </w:rPr>
      </w:pPr>
      <w:r>
        <w:rPr>
          <w:rFonts w:ascii="宋体" w:eastAsia="宋体" w:cs="宋体"/>
          <w:spacing w:val="-8"/>
          <w:sz w:val="19"/>
          <w:szCs w:val="19"/>
          <w:lang w:eastAsia="zh-CN"/>
        </w:rPr>
        <w:t>单位：</w:t>
      </w:r>
    </w:p>
    <w:p>
      <w:pPr>
        <w:pStyle w:val="15"/>
        <w:spacing w:line="14" w:lineRule="auto"/>
        <w:rPr>
          <w:sz w:val="2"/>
          <w:lang w:eastAsia="zh-CN"/>
        </w:rPr>
      </w:pPr>
      <w:r>
        <w:rPr>
          <w:sz w:val="2"/>
          <w:szCs w:val="2"/>
          <w:lang w:eastAsia="zh-CN"/>
        </w:rPr>
        <w:br w:type="column"/>
      </w:r>
    </w:p>
    <w:p>
      <w:pPr>
        <w:spacing w:before="38" w:line="223" w:lineRule="auto"/>
        <w:ind w:right="112" w:firstLine="503"/>
        <w:rPr>
          <w:rFonts w:ascii="宋体" w:eastAsia="宋体" w:cs="宋体"/>
          <w:sz w:val="19"/>
          <w:szCs w:val="19"/>
          <w:lang w:eastAsia="zh-CN"/>
        </w:rPr>
      </w:pPr>
      <w:r>
        <w:rPr>
          <w:rFonts w:ascii="宋体" w:eastAsia="宋体" w:cs="宋体"/>
          <w:spacing w:val="1"/>
          <w:sz w:val="19"/>
          <w:szCs w:val="19"/>
          <w:lang w:eastAsia="zh-CN"/>
        </w:rPr>
        <w:t>公开</w:t>
      </w:r>
      <w:r>
        <w:rPr>
          <w:rFonts w:ascii="宋体" w:eastAsia="宋体" w:cs="宋体"/>
          <w:spacing w:val="-34"/>
          <w:sz w:val="19"/>
          <w:szCs w:val="19"/>
          <w:lang w:eastAsia="zh-CN"/>
        </w:rPr>
        <w:t xml:space="preserve"> </w:t>
      </w:r>
      <w:r>
        <w:rPr>
          <w:rFonts w:ascii="宋体" w:eastAsia="宋体" w:cs="宋体"/>
          <w:spacing w:val="1"/>
          <w:sz w:val="19"/>
          <w:szCs w:val="19"/>
          <w:lang w:eastAsia="zh-CN"/>
        </w:rPr>
        <w:t>09</w:t>
      </w:r>
      <w:r>
        <w:rPr>
          <w:rFonts w:ascii="宋体" w:eastAsia="宋体" w:cs="宋体"/>
          <w:spacing w:val="-36"/>
          <w:sz w:val="19"/>
          <w:szCs w:val="19"/>
          <w:lang w:eastAsia="zh-CN"/>
        </w:rPr>
        <w:t xml:space="preserve"> </w:t>
      </w:r>
      <w:r>
        <w:rPr>
          <w:rFonts w:ascii="宋体" w:eastAsia="宋体" w:cs="宋体"/>
          <w:spacing w:val="1"/>
          <w:sz w:val="19"/>
          <w:szCs w:val="19"/>
          <w:lang w:eastAsia="zh-CN"/>
        </w:rPr>
        <w:t>表</w:t>
      </w:r>
      <w:r>
        <w:rPr>
          <w:rFonts w:ascii="宋体" w:eastAsia="宋体" w:cs="宋体"/>
          <w:sz w:val="19"/>
          <w:szCs w:val="19"/>
          <w:lang w:eastAsia="zh-CN"/>
        </w:rPr>
        <w:t xml:space="preserve"> </w:t>
      </w:r>
      <w:r>
        <w:rPr>
          <w:rFonts w:ascii="宋体" w:eastAsia="宋体" w:cs="宋体"/>
          <w:spacing w:val="6"/>
          <w:sz w:val="19"/>
          <w:szCs w:val="19"/>
          <w:lang w:eastAsia="zh-CN"/>
        </w:rPr>
        <w:t>金额单位：万元</w:t>
      </w:r>
    </w:p>
    <w:p>
      <w:pPr>
        <w:spacing w:line="223" w:lineRule="auto"/>
        <w:rPr>
          <w:rFonts w:ascii="宋体" w:eastAsia="宋体" w:cs="宋体"/>
          <w:sz w:val="19"/>
          <w:szCs w:val="19"/>
          <w:lang w:eastAsia="zh-CN"/>
        </w:rPr>
        <w:sectPr>
          <w:type w:val="continuous"/>
          <w:pgSz w:w="16841" w:h="11907"/>
          <w:pgMar w:top="1012" w:right="1324" w:bottom="0" w:left="1327" w:header="0" w:footer="0" w:gutter="0"/>
          <w:cols w:num="2" w:space="100" w:equalWidth="0">
            <w:col w:w="12587" w:space="100"/>
            <w:col w:w="1503"/>
          </w:cols>
          <w:docGrid w:linePitch="312" w:charSpace="0"/>
        </w:sectPr>
      </w:pPr>
    </w:p>
    <w:p>
      <w:pPr>
        <w:spacing w:line="43" w:lineRule="exact"/>
        <w:rPr>
          <w:lang w:eastAsia="zh-CN"/>
        </w:rPr>
      </w:pPr>
    </w:p>
    <w:tbl>
      <w:tblPr>
        <w:jc w:val="left"/>
        <w:tblInd w:w="2" w:type="dxa"/>
        <w:tblW w:w="141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025"/>
        <w:gridCol w:w="4667"/>
        <w:gridCol w:w="1620"/>
        <w:gridCol w:w="3059"/>
        <w:gridCol w:w="3812"/>
      </w:tblGrid>
      <w:tr>
        <w:trPr>
          <w:trHeight w:val="343"/>
        </w:trPr>
        <w:tc>
          <w:tcPr>
            <w:tcW w:w="5692" w:type="dxa"/>
            <w:gridSpan w:val="2"/>
          </w:tcPr>
          <w:p>
            <w:pPr>
              <w:pStyle w:val="16"/>
              <w:spacing w:before="62" w:line="221" w:lineRule="auto"/>
              <w:ind w:left="2635"/>
            </w:pPr>
            <w:r>
              <w:rPr>
                <w:spacing w:val="-3"/>
              </w:rPr>
              <w:t>项目</w:t>
            </w:r>
          </w:p>
        </w:tc>
        <w:tc>
          <w:tcPr>
            <w:tcW w:w="8491" w:type="dxa"/>
            <w:gridSpan w:val="3"/>
          </w:tcPr>
          <w:p>
            <w:pPr>
              <w:pStyle w:val="16"/>
              <w:spacing w:before="62" w:line="218" w:lineRule="auto"/>
              <w:ind w:left="3811"/>
            </w:pPr>
            <w:r>
              <w:rPr>
                <w:spacing w:val="-2"/>
              </w:rPr>
              <w:t>本年支出</w:t>
            </w:r>
          </w:p>
        </w:tc>
      </w:tr>
      <w:tr>
        <w:trPr>
          <w:trHeight w:val="1026"/>
        </w:trPr>
        <w:tc>
          <w:tcPr>
            <w:tcW w:w="1025" w:type="dxa"/>
          </w:tcPr>
          <w:p>
            <w:pPr>
              <w:pStyle w:val="16"/>
              <w:spacing w:before="110" w:line="221" w:lineRule="auto"/>
              <w:ind w:left="192"/>
            </w:pPr>
            <w:r>
              <w:rPr>
                <w:spacing w:val="-3"/>
              </w:rPr>
              <w:t>功能分</w:t>
            </w:r>
          </w:p>
          <w:p>
            <w:pPr>
              <w:pStyle w:val="16"/>
              <w:spacing w:before="22" w:line="218" w:lineRule="auto"/>
              <w:ind w:left="188"/>
            </w:pPr>
            <w:r>
              <w:rPr>
                <w:spacing w:val="-2"/>
              </w:rPr>
              <w:t>类科目</w:t>
            </w:r>
          </w:p>
          <w:p>
            <w:pPr>
              <w:pStyle w:val="16"/>
              <w:spacing w:before="24" w:line="221" w:lineRule="auto"/>
              <w:ind w:left="301"/>
            </w:pPr>
            <w:r>
              <w:rPr>
                <w:spacing w:val="-3"/>
              </w:rPr>
              <w:t>编码</w:t>
            </w:r>
          </w:p>
        </w:tc>
        <w:tc>
          <w:tcPr>
            <w:tcW w:w="4667" w:type="dxa"/>
          </w:tcPr>
          <w:p>
            <w:pPr>
              <w:spacing w:line="322" w:lineRule="auto"/>
            </w:pPr>
          </w:p>
          <w:p>
            <w:pPr>
              <w:pStyle w:val="16"/>
              <w:spacing w:before="72" w:line="218" w:lineRule="auto"/>
              <w:ind w:left="1897"/>
            </w:pPr>
            <w:r>
              <w:rPr>
                <w:spacing w:val="-2"/>
              </w:rPr>
              <w:t>科目名称</w:t>
            </w:r>
          </w:p>
        </w:tc>
        <w:tc>
          <w:tcPr>
            <w:tcW w:w="1620" w:type="dxa"/>
          </w:tcPr>
          <w:p>
            <w:pPr>
              <w:spacing w:line="322" w:lineRule="auto"/>
            </w:pPr>
          </w:p>
          <w:p>
            <w:pPr>
              <w:pStyle w:val="16"/>
              <w:spacing w:before="72" w:line="223" w:lineRule="auto"/>
              <w:ind w:left="597"/>
            </w:pPr>
            <w:r>
              <w:rPr>
                <w:spacing w:val="-2"/>
              </w:rPr>
              <w:t>合计</w:t>
            </w:r>
          </w:p>
        </w:tc>
        <w:tc>
          <w:tcPr>
            <w:tcW w:w="3059" w:type="dxa"/>
          </w:tcPr>
          <w:p>
            <w:pPr>
              <w:spacing w:line="322" w:lineRule="auto"/>
            </w:pPr>
          </w:p>
          <w:p>
            <w:pPr>
              <w:pStyle w:val="16"/>
              <w:spacing w:before="72" w:line="218" w:lineRule="auto"/>
              <w:ind w:left="1095"/>
            </w:pPr>
            <w:r>
              <w:rPr>
                <w:spacing w:val="-2"/>
              </w:rPr>
              <w:t>基本支出</w:t>
            </w:r>
          </w:p>
        </w:tc>
        <w:tc>
          <w:tcPr>
            <w:tcW w:w="3812" w:type="dxa"/>
          </w:tcPr>
          <w:p>
            <w:pPr>
              <w:spacing w:line="322" w:lineRule="auto"/>
            </w:pPr>
          </w:p>
          <w:p>
            <w:pPr>
              <w:pStyle w:val="16"/>
              <w:spacing w:before="71" w:line="221" w:lineRule="auto"/>
              <w:ind w:left="1474"/>
            </w:pPr>
            <w:r>
              <w:rPr>
                <w:spacing w:val="-2"/>
              </w:rPr>
              <w:t>项目支出</w:t>
            </w:r>
          </w:p>
        </w:tc>
      </w:tr>
      <w:tr>
        <w:trPr>
          <w:trHeight w:val="318"/>
        </w:trPr>
        <w:tc>
          <w:tcPr>
            <w:tcW w:w="5692" w:type="dxa"/>
            <w:gridSpan w:val="2"/>
          </w:tcPr>
          <w:p>
            <w:pPr>
              <w:pStyle w:val="16"/>
              <w:spacing w:before="45" w:line="221" w:lineRule="auto"/>
              <w:ind w:left="2632"/>
            </w:pPr>
            <w:r>
              <w:rPr>
                <w:spacing w:val="-2"/>
              </w:rPr>
              <w:t>栏次</w:t>
            </w:r>
          </w:p>
        </w:tc>
        <w:tc>
          <w:tcPr>
            <w:tcW w:w="1620" w:type="dxa"/>
          </w:tcPr>
          <w:p>
            <w:pPr>
              <w:pStyle w:val="16"/>
              <w:spacing w:before="82" w:line="182" w:lineRule="auto"/>
              <w:ind w:left="775"/>
            </w:pPr>
            <w:r>
              <w:t>1</w:t>
            </w:r>
          </w:p>
        </w:tc>
        <w:tc>
          <w:tcPr>
            <w:tcW w:w="3059" w:type="dxa"/>
          </w:tcPr>
          <w:p>
            <w:pPr>
              <w:pStyle w:val="16"/>
              <w:spacing w:before="82" w:line="182" w:lineRule="auto"/>
              <w:ind w:left="1482"/>
            </w:pPr>
            <w:r>
              <w:t>2</w:t>
            </w:r>
          </w:p>
        </w:tc>
        <w:tc>
          <w:tcPr>
            <w:tcW w:w="3812" w:type="dxa"/>
          </w:tcPr>
          <w:p>
            <w:pPr>
              <w:pStyle w:val="16"/>
              <w:spacing w:before="83" w:line="182" w:lineRule="auto"/>
              <w:ind w:left="1859"/>
            </w:pPr>
            <w:r>
              <w:t>3</w:t>
            </w:r>
          </w:p>
        </w:tc>
      </w:tr>
      <w:tr>
        <w:trPr>
          <w:trHeight w:val="318"/>
        </w:trPr>
        <w:tc>
          <w:tcPr>
            <w:tcW w:w="5692" w:type="dxa"/>
            <w:gridSpan w:val="2"/>
          </w:tcPr>
          <w:p>
            <w:pPr>
              <w:pStyle w:val="16"/>
              <w:spacing w:before="61" w:line="206" w:lineRule="auto"/>
              <w:ind w:left="2632"/>
            </w:pPr>
            <w:r>
              <w:rPr>
                <w:spacing w:val="-2"/>
              </w:rPr>
              <w:t>合计</w:t>
            </w:r>
          </w:p>
        </w:tc>
        <w:tc>
          <w:tcPr>
            <w:tcW w:w="1620" w:type="dxa"/>
          </w:tcPr>
          <w:p/>
        </w:tc>
        <w:tc>
          <w:tcPr>
            <w:tcW w:w="3059" w:type="dxa"/>
          </w:tcPr>
          <w:p/>
        </w:tc>
        <w:tc>
          <w:tcPr>
            <w:tcW w:w="3812" w:type="dxa"/>
          </w:tcPr>
          <w:p/>
        </w:tc>
      </w:tr>
      <w:tr>
        <w:trPr>
          <w:trHeight w:val="335"/>
        </w:trPr>
        <w:tc>
          <w:tcPr>
            <w:tcW w:w="1025" w:type="dxa"/>
          </w:tcPr>
          <w:p/>
        </w:tc>
        <w:tc>
          <w:tcPr>
            <w:tcW w:w="4667" w:type="dxa"/>
          </w:tcPr>
          <w:p/>
        </w:tc>
        <w:tc>
          <w:tcPr>
            <w:tcW w:w="1620" w:type="dxa"/>
          </w:tcPr>
          <w:p/>
        </w:tc>
        <w:tc>
          <w:tcPr>
            <w:tcW w:w="3059" w:type="dxa"/>
          </w:tcPr>
          <w:p/>
        </w:tc>
        <w:tc>
          <w:tcPr>
            <w:tcW w:w="3812" w:type="dxa"/>
          </w:tcPr>
          <w:p/>
        </w:tc>
      </w:tr>
      <w:tr>
        <w:trPr>
          <w:trHeight w:val="338"/>
        </w:trPr>
        <w:tc>
          <w:tcPr>
            <w:tcW w:w="1025" w:type="dxa"/>
          </w:tcPr>
          <w:p/>
        </w:tc>
        <w:tc>
          <w:tcPr>
            <w:tcW w:w="4667" w:type="dxa"/>
          </w:tcPr>
          <w:p/>
        </w:tc>
        <w:tc>
          <w:tcPr>
            <w:tcW w:w="1620" w:type="dxa"/>
          </w:tcPr>
          <w:p/>
        </w:tc>
        <w:tc>
          <w:tcPr>
            <w:tcW w:w="3059" w:type="dxa"/>
          </w:tcPr>
          <w:p/>
        </w:tc>
        <w:tc>
          <w:tcPr>
            <w:tcW w:w="3812" w:type="dxa"/>
          </w:tcPr>
          <w:p/>
        </w:tc>
      </w:tr>
      <w:tr>
        <w:trPr>
          <w:trHeight w:val="338"/>
        </w:trPr>
        <w:tc>
          <w:tcPr>
            <w:tcW w:w="1025" w:type="dxa"/>
          </w:tcPr>
          <w:p/>
        </w:tc>
        <w:tc>
          <w:tcPr>
            <w:tcW w:w="4667" w:type="dxa"/>
          </w:tcPr>
          <w:p/>
        </w:tc>
        <w:tc>
          <w:tcPr>
            <w:tcW w:w="1620" w:type="dxa"/>
          </w:tcPr>
          <w:p/>
        </w:tc>
        <w:tc>
          <w:tcPr>
            <w:tcW w:w="3059" w:type="dxa"/>
          </w:tcPr>
          <w:p/>
        </w:tc>
        <w:tc>
          <w:tcPr>
            <w:tcW w:w="3812" w:type="dxa"/>
          </w:tcPr>
          <w:p/>
        </w:tc>
      </w:tr>
      <w:tr>
        <w:trPr>
          <w:trHeight w:val="338"/>
        </w:trPr>
        <w:tc>
          <w:tcPr>
            <w:tcW w:w="1025" w:type="dxa"/>
          </w:tcPr>
          <w:p/>
        </w:tc>
        <w:tc>
          <w:tcPr>
            <w:tcW w:w="4667" w:type="dxa"/>
          </w:tcPr>
          <w:p/>
        </w:tc>
        <w:tc>
          <w:tcPr>
            <w:tcW w:w="1620" w:type="dxa"/>
          </w:tcPr>
          <w:p/>
        </w:tc>
        <w:tc>
          <w:tcPr>
            <w:tcW w:w="3059" w:type="dxa"/>
          </w:tcPr>
          <w:p/>
        </w:tc>
        <w:tc>
          <w:tcPr>
            <w:tcW w:w="3812" w:type="dxa"/>
          </w:tcPr>
          <w:p/>
        </w:tc>
      </w:tr>
      <w:tr>
        <w:trPr>
          <w:trHeight w:val="338"/>
        </w:trPr>
        <w:tc>
          <w:tcPr>
            <w:tcW w:w="1025" w:type="dxa"/>
          </w:tcPr>
          <w:p/>
        </w:tc>
        <w:tc>
          <w:tcPr>
            <w:tcW w:w="4667" w:type="dxa"/>
          </w:tcPr>
          <w:p/>
        </w:tc>
        <w:tc>
          <w:tcPr>
            <w:tcW w:w="1620" w:type="dxa"/>
          </w:tcPr>
          <w:p/>
        </w:tc>
        <w:tc>
          <w:tcPr>
            <w:tcW w:w="3059" w:type="dxa"/>
          </w:tcPr>
          <w:p/>
        </w:tc>
        <w:tc>
          <w:tcPr>
            <w:tcW w:w="3812" w:type="dxa"/>
          </w:tcPr>
          <w:p/>
        </w:tc>
      </w:tr>
      <w:tr>
        <w:trPr>
          <w:trHeight w:val="343"/>
        </w:trPr>
        <w:tc>
          <w:tcPr>
            <w:tcW w:w="1025" w:type="dxa"/>
          </w:tcPr>
          <w:p/>
        </w:tc>
        <w:tc>
          <w:tcPr>
            <w:tcW w:w="4667" w:type="dxa"/>
          </w:tcPr>
          <w:p/>
        </w:tc>
        <w:tc>
          <w:tcPr>
            <w:tcW w:w="1620" w:type="dxa"/>
          </w:tcPr>
          <w:p/>
        </w:tc>
        <w:tc>
          <w:tcPr>
            <w:tcW w:w="3059" w:type="dxa"/>
          </w:tcPr>
          <w:p/>
        </w:tc>
        <w:tc>
          <w:tcPr>
            <w:tcW w:w="3812" w:type="dxa"/>
          </w:tcPr>
          <w:p/>
        </w:tc>
      </w:tr>
    </w:tbl>
    <w:p>
      <w:pPr>
        <w:spacing w:before="46" w:line="218" w:lineRule="auto"/>
        <w:ind w:left="121"/>
        <w:rPr>
          <w:rFonts w:ascii="宋体" w:eastAsia="宋体" w:cs="宋体"/>
          <w:sz w:val="22"/>
          <w:szCs w:val="22"/>
          <w:lang w:eastAsia="zh-CN"/>
        </w:rPr>
      </w:pPr>
      <w:r>
        <w:rPr>
          <w:rFonts w:ascii="宋体" w:eastAsia="宋体" w:cs="宋体"/>
          <w:spacing w:val="-1"/>
          <w:sz w:val="22"/>
          <w:szCs w:val="22"/>
          <w:lang w:eastAsia="zh-CN"/>
        </w:rPr>
        <w:t>注：本表反映部门本年度国有资本经营预算财政拨款支出情况。</w:t>
      </w:r>
    </w:p>
    <w:p>
      <w:pPr>
        <w:spacing w:before="302" w:line="185" w:lineRule="auto"/>
        <w:ind w:left="127"/>
        <w:rPr>
          <w:rFonts w:ascii="宋体" w:eastAsia="宋体" w:cs="宋体"/>
          <w:sz w:val="28"/>
          <w:szCs w:val="28"/>
          <w:lang w:eastAsia="zh-CN"/>
        </w:rPr>
        <w:sectPr>
          <w:type w:val="continuous"/>
          <w:pgSz w:w="16841" w:h="11907"/>
          <w:pgMar w:top="1012" w:right="1324" w:bottom="0" w:left="1327" w:header="0" w:footer="0" w:gutter="0"/>
          <w:docGrid w:linePitch="312" w:charSpace="0"/>
        </w:sectPr>
      </w:pPr>
      <w:r>
        <w:rPr>
          <w:rFonts w:ascii="宋体" w:eastAsia="宋体" w:cs="宋体"/>
          <w:spacing w:val="-5"/>
          <w:sz w:val="28"/>
          <w:szCs w:val="28"/>
          <w:lang w:eastAsia="zh-CN"/>
        </w:rPr>
        <w:t>说明： 重庆海关本级没有国有资本经营预算财政拨款支出，故本表无数据。</w:t>
      </w:r>
    </w:p>
    <w:p>
      <w:pPr>
        <w:spacing w:line="600" w:lineRule="exact"/>
        <w:ind w:firstLineChars="200" w:firstLine="640"/>
        <w:rPr>
          <w:rFonts w:ascii="方正黑体_GBK" w:eastAsia="方正黑体_GBK" w:cs="黑体" w:hint="eastAsia"/>
          <w:sz w:val="32"/>
          <w:szCs w:val="32"/>
          <w:lang w:eastAsia="zh-CN"/>
        </w:rPr>
      </w:pPr>
      <w:r>
        <w:rPr>
          <w:rFonts w:ascii="方正黑体_GBK" w:eastAsia="方正黑体_GBK" w:cs="黑体" w:hint="eastAsia"/>
          <w:sz w:val="32"/>
          <w:szCs w:val="32"/>
          <w:lang w:eastAsia="zh-CN"/>
        </w:rPr>
        <w:t>三、</w:t>
      </w:r>
      <w:r>
        <w:rPr>
          <w:rFonts w:ascii="方正黑体_GBK" w:eastAsia="方正黑体_GBK" w:cs="黑体" w:hint="eastAsia"/>
          <w:spacing w:val="-47"/>
          <w:sz w:val="32"/>
          <w:szCs w:val="32"/>
          <w:lang w:eastAsia="zh-CN"/>
        </w:rPr>
        <w:t xml:space="preserve"> </w:t>
      </w:r>
      <w:r>
        <w:rPr>
          <w:rFonts w:ascii="方正黑体_GBK" w:eastAsia="方正黑体_GBK" w:cs="黑体" w:hint="eastAsia"/>
          <w:sz w:val="32"/>
          <w:szCs w:val="32"/>
          <w:lang w:eastAsia="zh-CN"/>
        </w:rPr>
        <w:t>2022年度部门决算情况说明</w:t>
      </w:r>
    </w:p>
    <w:p>
      <w:pPr>
        <w:spacing w:line="600" w:lineRule="exact"/>
        <w:ind w:firstLineChars="200" w:firstLine="680"/>
        <w:rPr>
          <w:rFonts w:ascii="方正楷体_GBK" w:eastAsia="方正楷体_GBK" w:cs="黑体" w:hint="eastAsia"/>
          <w:b/>
          <w:sz w:val="32"/>
          <w:szCs w:val="32"/>
          <w:lang w:eastAsia="zh-CN"/>
        </w:rPr>
      </w:pPr>
      <w:r>
        <w:rPr>
          <w:rFonts w:ascii="方正楷体_GBK" w:eastAsia="方正楷体_GBK" w:cs="微软雅黑" w:hint="eastAsia"/>
          <w:b/>
          <w:spacing w:val="10"/>
          <w:sz w:val="32"/>
          <w:szCs w:val="32"/>
          <w:lang w:eastAsia="zh-CN"/>
        </w:rPr>
        <w:t>（一）收入支出总体情况说明</w:t>
      </w:r>
    </w:p>
    <w:p>
      <w:pPr>
        <w:spacing w:line="600" w:lineRule="exact"/>
        <w:ind w:firstLineChars="200" w:firstLine="640"/>
        <w:rPr>
          <w:rFonts w:ascii="方正黑体_GBK" w:eastAsia="方正黑体_GBK" w:cs="黑体" w:hint="eastAsia"/>
          <w:sz w:val="32"/>
          <w:szCs w:val="32"/>
          <w:lang w:eastAsia="zh-CN"/>
        </w:rPr>
      </w:pP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年度收、支总计</w:t>
      </w:r>
      <w:r>
        <w:rPr>
          <w:rFonts w:ascii="方正仿宋_GBK" w:eastAsia="方正仿宋_GBK" w:cs="Times New Roman" w:hint="eastAsia"/>
          <w:sz w:val="32"/>
          <w:szCs w:val="32"/>
          <w:lang w:eastAsia="zh-CN"/>
        </w:rPr>
        <w:t>39044.62</w:t>
      </w:r>
      <w:r>
        <w:rPr>
          <w:rFonts w:ascii="方正仿宋_GBK" w:eastAsia="方正仿宋_GBK" w:cs="微软雅黑" w:hint="eastAsia"/>
          <w:sz w:val="32"/>
          <w:szCs w:val="32"/>
          <w:lang w:eastAsia="zh-CN"/>
        </w:rPr>
        <w:t>万元</w:t>
      </w:r>
      <w:r>
        <w:rPr>
          <w:rFonts w:ascii="方正仿宋_GBK" w:eastAsia="方正仿宋_GBK" w:cs="微软雅黑"/>
          <w:sz w:val="32"/>
          <w:szCs w:val="32"/>
          <w:lang w:eastAsia="zh-CN"/>
        </w:rPr>
        <w:t>，</w:t>
      </w:r>
      <w:r>
        <w:rPr>
          <w:rFonts w:ascii="方正仿宋_GBK" w:eastAsia="方正仿宋_GBK" w:cs="微软雅黑" w:hint="eastAsia"/>
          <w:sz w:val="32"/>
          <w:szCs w:val="32"/>
          <w:lang w:eastAsia="zh-CN"/>
        </w:rPr>
        <w:t>与</w:t>
      </w:r>
      <w:r>
        <w:rPr>
          <w:rFonts w:ascii="方正仿宋_GBK" w:eastAsia="方正仿宋_GBK" w:cs="Times New Roman" w:hint="eastAsia"/>
          <w:sz w:val="32"/>
          <w:szCs w:val="32"/>
          <w:lang w:eastAsia="zh-CN"/>
        </w:rPr>
        <w:t>2021</w:t>
      </w:r>
      <w:r>
        <w:rPr>
          <w:rFonts w:ascii="方正仿宋_GBK" w:eastAsia="方正仿宋_GBK" w:cs="微软雅黑" w:hint="eastAsia"/>
          <w:sz w:val="32"/>
          <w:szCs w:val="32"/>
          <w:lang w:eastAsia="zh-CN"/>
        </w:rPr>
        <w:t>年度</w:t>
      </w:r>
      <w:r>
        <w:rPr>
          <w:rFonts w:ascii="方正仿宋_GBK" w:eastAsia="方正仿宋_GBK" w:cs="Times New Roman" w:hint="eastAsia"/>
          <w:sz w:val="32"/>
          <w:szCs w:val="32"/>
          <w:lang w:eastAsia="zh-CN"/>
        </w:rPr>
        <w:t>42553.37</w:t>
      </w:r>
      <w:r>
        <w:rPr>
          <w:rFonts w:ascii="方正仿宋_GBK" w:eastAsia="方正仿宋_GBK" w:cs="Times New Roman" w:hint="eastAsia"/>
          <w:spacing w:val="2"/>
          <w:sz w:val="32"/>
          <w:szCs w:val="32"/>
          <w:lang w:eastAsia="zh-CN"/>
        </w:rPr>
        <w:t xml:space="preserve"> </w:t>
      </w:r>
      <w:r>
        <w:rPr>
          <w:rFonts w:ascii="方正仿宋_GBK" w:eastAsia="方正仿宋_GBK" w:cs="微软雅黑" w:hint="eastAsia"/>
          <w:spacing w:val="-1"/>
          <w:sz w:val="32"/>
          <w:szCs w:val="32"/>
          <w:lang w:eastAsia="zh-CN"/>
        </w:rPr>
        <w:t>万元相比，收、支总计各减少</w:t>
      </w:r>
      <w:r>
        <w:rPr>
          <w:rFonts w:ascii="方正仿宋_GBK" w:eastAsia="方正仿宋_GBK" w:cs="Times New Roman" w:hint="eastAsia"/>
          <w:spacing w:val="-1"/>
          <w:sz w:val="32"/>
          <w:szCs w:val="32"/>
          <w:lang w:eastAsia="zh-CN"/>
        </w:rPr>
        <w:t>3508.75</w:t>
      </w:r>
      <w:r>
        <w:rPr>
          <w:rFonts w:ascii="方正仿宋_GBK" w:eastAsia="方正仿宋_GBK" w:cs="微软雅黑" w:hint="eastAsia"/>
          <w:spacing w:val="-1"/>
          <w:sz w:val="32"/>
          <w:szCs w:val="32"/>
          <w:lang w:eastAsia="zh-CN"/>
        </w:rPr>
        <w:t>万元，减少8.25</w:t>
      </w:r>
      <w:r>
        <w:rPr>
          <w:rFonts w:ascii="方正仿宋_GBK" w:eastAsia="方正仿宋_GBK" w:cs="Times New Roman" w:hint="eastAsia"/>
          <w:spacing w:val="-1"/>
          <w:sz w:val="32"/>
          <w:szCs w:val="32"/>
          <w:lang w:eastAsia="zh-CN"/>
        </w:rPr>
        <w:t>%</w:t>
      </w:r>
      <w:r>
        <w:rPr>
          <w:rFonts w:ascii="方正仿宋_GBK" w:eastAsia="方正仿宋_GBK" w:cs="微软雅黑" w:hint="eastAsia"/>
          <w:spacing w:val="-1"/>
          <w:sz w:val="32"/>
          <w:szCs w:val="32"/>
          <w:lang w:eastAsia="zh-CN"/>
        </w:rPr>
        <w:t>，</w:t>
      </w:r>
      <w:r>
        <w:rPr>
          <w:rFonts w:ascii="方正仿宋_GBK" w:eastAsia="方正仿宋_GBK" w:cs="微软雅黑" w:hint="eastAsia"/>
          <w:spacing w:val="7"/>
          <w:sz w:val="32"/>
          <w:szCs w:val="32"/>
          <w:lang w:eastAsia="zh-CN"/>
        </w:rPr>
        <w:t>主要原因是预算财政拨款减少，支出相应减</w:t>
      </w:r>
      <w:r>
        <w:rPr>
          <w:rFonts w:ascii="方正仿宋_GBK" w:eastAsia="方正仿宋_GBK" w:cs="微软雅黑"/>
          <w:spacing w:val="7"/>
          <w:sz w:val="32"/>
          <w:szCs w:val="32"/>
          <w:lang w:eastAsia="zh-CN"/>
        </w:rPr>
        <w:t>少</w:t>
      </w:r>
      <w:r>
        <w:rPr>
          <w:rFonts w:ascii="方正仿宋_GBK" w:eastAsia="方正仿宋_GBK" w:cs="微软雅黑" w:hint="eastAsia"/>
          <w:spacing w:val="7"/>
          <w:sz w:val="32"/>
          <w:szCs w:val="32"/>
          <w:lang w:eastAsia="zh-CN"/>
        </w:rPr>
        <w:t>。</w:t>
      </w:r>
    </w:p>
    <w:p>
      <w:pPr>
        <w:spacing w:line="600" w:lineRule="exact"/>
        <w:ind w:firstLineChars="200" w:firstLine="660"/>
        <w:rPr>
          <w:rFonts w:ascii="方正黑体_GBK" w:eastAsia="方正黑体_GBK" w:cs="黑体"/>
          <w:sz w:val="32"/>
          <w:szCs w:val="32"/>
          <w:lang w:eastAsia="zh-CN"/>
        </w:rPr>
      </w:pPr>
      <w:r>
        <w:rPr>
          <w:rFonts w:ascii="方正仿宋_GBK" w:eastAsia="方正仿宋_GBK" w:cs="微软雅黑" w:hint="eastAsia"/>
          <w:spacing w:val="5"/>
          <w:sz w:val="32"/>
          <w:szCs w:val="32"/>
          <w:lang w:eastAsia="zh-CN"/>
        </w:rPr>
        <w:t>样表见下</w:t>
      </w:r>
    </w:p>
    <w:p>
      <w:pPr>
        <w:pStyle w:val="15"/>
        <w:spacing w:line="283" w:lineRule="auto"/>
        <w:rPr>
          <w:lang w:eastAsia="zh-CN"/>
        </w:rPr>
      </w:pPr>
    </w:p>
    <w:p>
      <w:pPr>
        <w:spacing w:before="133" w:line="211" w:lineRule="auto"/>
        <w:ind w:left="1988"/>
        <w:rPr>
          <w:rFonts w:ascii="微软雅黑" w:eastAsia="微软雅黑" w:cs="微软雅黑"/>
          <w:sz w:val="31"/>
          <w:szCs w:val="31"/>
          <w:lang w:eastAsia="zh-CN"/>
        </w:rPr>
      </w:pPr>
      <w:r>
        <w:rPr>
          <w:rFonts w:ascii="微软雅黑" w:eastAsia="微软雅黑" w:cs="微软雅黑"/>
          <w:b/>
          <w:bCs/>
          <w:spacing w:val="1"/>
          <w:sz w:val="31"/>
          <w:szCs w:val="31"/>
          <w:lang w:eastAsia="zh-CN"/>
        </w:rPr>
        <w:t>图1：</w:t>
      </w:r>
      <w:r>
        <w:rPr>
          <w:rFonts w:ascii="微软雅黑" w:eastAsia="微软雅黑" w:cs="微软雅黑"/>
          <w:b/>
          <w:bCs/>
          <w:spacing w:val="-54"/>
          <w:sz w:val="31"/>
          <w:szCs w:val="31"/>
          <w:lang w:eastAsia="zh-CN"/>
        </w:rPr>
        <w:t xml:space="preserve"> </w:t>
      </w:r>
      <w:r>
        <w:rPr>
          <w:rFonts w:ascii="微软雅黑" w:eastAsia="微软雅黑" w:cs="微软雅黑"/>
          <w:b/>
          <w:bCs/>
          <w:spacing w:val="1"/>
          <w:sz w:val="31"/>
          <w:szCs w:val="31"/>
          <w:lang w:eastAsia="zh-CN"/>
        </w:rPr>
        <w:t>收、支决算总计变动情况</w:t>
      </w:r>
    </w:p>
    <w:p>
      <w:pPr>
        <w:spacing w:before="103" w:line="173" w:lineRule="auto"/>
        <w:ind w:left="2974"/>
        <w:rPr>
          <w:rFonts w:ascii="微软雅黑" w:eastAsia="微软雅黑" w:cs="微软雅黑" w:hint="eastAsia"/>
          <w:b/>
          <w:bCs/>
          <w:spacing w:val="13"/>
          <w:sz w:val="31"/>
          <w:szCs w:val="31"/>
          <w:lang w:eastAsia="zh-CN"/>
        </w:rPr>
      </w:pPr>
      <w:r>
        <w:rPr>
          <w:rFonts w:ascii="微软雅黑" w:eastAsia="微软雅黑" w:cs="微软雅黑"/>
          <w:b/>
          <w:bCs/>
          <w:spacing w:val="13"/>
          <w:sz w:val="31"/>
          <w:szCs w:val="31"/>
        </w:rPr>
        <w:t>（单位：万元）</w:t>
      </w:r>
    </w:p>
    <w:p>
      <w:pPr>
        <w:spacing w:before="103" w:line="173" w:lineRule="auto"/>
        <w:ind w:left="2974"/>
        <w:rPr>
          <w:rFonts w:ascii="微软雅黑" w:eastAsia="微软雅黑" w:cs="微软雅黑" w:hint="eastAsia"/>
          <w:b/>
          <w:bCs/>
          <w:spacing w:val="13"/>
          <w:sz w:val="31"/>
          <w:szCs w:val="31"/>
          <w:lang w:eastAsia="zh-CN"/>
        </w:rPr>
      </w:pPr>
    </w:p>
    <w:p>
      <w:pPr>
        <w:spacing w:before="103" w:line="173" w:lineRule="auto"/>
        <w:jc w:val="both"/>
        <w:rPr>
          <w:rFonts w:ascii="微软雅黑" w:eastAsia="微软雅黑" w:cs="微软雅黑"/>
          <w:b/>
          <w:bCs/>
          <w:spacing w:val="13"/>
          <w:sz w:val="31"/>
          <w:szCs w:val="31"/>
          <w:lang w:eastAsia="zh-CN"/>
        </w:rPr>
      </w:pPr>
      <w:r>
        <w:rPr>
          <w:rFonts w:ascii="微软雅黑" w:eastAsia="微软雅黑" w:cs="微软雅黑" w:hint="eastAsia"/>
          <w:b/>
          <w:bCs/>
          <w:spacing w:val="13"/>
          <w:sz w:val="31"/>
          <w:szCs w:val="31"/>
          <w:lang w:eastAsia="zh-CN"/>
        </w:rPr>
        <w:drawing>
          <wp:anchor distT="0" distB="0" distL="114300" distR="114300" simplePos="0" relativeHeight="22" behindDoc="1" locked="0" layoutInCell="1" hidden="0" allowOverlap="1">
            <wp:simplePos x="0" y="0"/>
            <wp:positionH relativeFrom="column">
              <wp:posOffset>22224</wp:posOffset>
            </wp:positionH>
            <wp:positionV relativeFrom="paragraph">
              <wp:posOffset>-10795</wp:posOffset>
            </wp:positionV>
            <wp:extent cx="5079998" cy="4137023"/>
            <wp:effectExtent l="0" t="0" r="0" b="0"/>
            <wp:wrapTopAndBottom/>
            <wp:docPr id="5" name="图片 5"/>
            <wp:cNvGraphicFramePr>
              <a:graphicFrameLocks noChangeAspect="0"/>
            </wp:cNvGraphicFramePr>
            <a:graphic>
              <a:graphicData uri="http://schemas.openxmlformats.org/drawingml/2006/picture">
                <pic:pic>
                  <pic:nvPicPr>
                    <pic:cNvPr id="7" name="图片 7"/>
                    <pic:cNvPicPr/>
                  </pic:nvPicPr>
                  <pic:blipFill>
                    <a:blip r:embed="rId2"/>
                    <a:stretch>
                      <a:fillRect/>
                    </a:stretch>
                  </pic:blipFill>
                  <pic:spPr>
                    <a:xfrm rot="0">
                      <a:off x="0" y="0"/>
                      <a:ext cx="5079998" cy="4137023"/>
                    </a:xfrm>
                    <a:prstGeom prst="rect"/>
                    <a:solidFill>
                      <a:srgbClr val="4F81BD"/>
                    </a:solidFill>
                    <a:ln w="9525" cmpd="sng" cap="flat">
                      <a:solidFill>
                        <a:srgbClr val="000000"/>
                      </a:solidFill>
                      <a:prstDash val="solid"/>
                      <a:round/>
                    </a:ln>
                  </pic:spPr>
                </pic:pic>
              </a:graphicData>
            </a:graphic>
          </wp:anchor>
        </w:drawing>
      </w:r>
    </w:p>
    <w:p>
      <w:pPr>
        <w:spacing w:line="600" w:lineRule="exact"/>
        <w:ind w:firstLineChars="200" w:firstLine="680"/>
        <w:rPr>
          <w:rFonts w:ascii="方正楷体_GBK" w:eastAsia="方正楷体_GBK" w:cs="微软雅黑"/>
          <w:b/>
          <w:spacing w:val="10"/>
          <w:sz w:val="32"/>
          <w:szCs w:val="32"/>
          <w:lang w:eastAsia="zh-CN"/>
        </w:rPr>
      </w:pPr>
      <w:r>
        <w:rPr>
          <w:rFonts w:ascii="方正楷体_GBK" w:eastAsia="方正楷体_GBK" w:cs="微软雅黑" w:hint="eastAsia"/>
          <w:b/>
          <w:spacing w:val="10"/>
          <w:sz w:val="32"/>
          <w:szCs w:val="32"/>
          <w:lang w:eastAsia="zh-CN"/>
        </w:rPr>
        <w:t>（二）收入决算情况说明</w:t>
      </w:r>
    </w:p>
    <w:p>
      <w:pPr>
        <w:spacing w:line="600" w:lineRule="exact"/>
        <w:ind w:left="659"/>
        <w:rPr>
          <w:rFonts w:ascii="方正仿宋_GBK" w:eastAsia="方正仿宋_GBK" w:cs="微软雅黑"/>
          <w:sz w:val="32"/>
          <w:szCs w:val="32"/>
          <w:lang w:eastAsia="zh-CN"/>
        </w:rPr>
      </w:pP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年度收入合计23740.16万元。其中：财政拨款收入</w:t>
      </w:r>
    </w:p>
    <w:p>
      <w:pPr>
        <w:spacing w:line="600" w:lineRule="exact"/>
        <w:ind w:left="18"/>
        <w:rPr>
          <w:rFonts w:ascii="方正仿宋_GBK" w:eastAsia="方正仿宋_GBK" w:cs="微软雅黑"/>
          <w:sz w:val="32"/>
          <w:szCs w:val="32"/>
        </w:rPr>
      </w:pPr>
      <w:r>
        <w:rPr>
          <w:rFonts w:ascii="方正仿宋_GBK" w:eastAsia="方正仿宋_GBK" w:cs="Times New Roman" w:hint="eastAsia"/>
          <w:sz w:val="32"/>
          <w:szCs w:val="32"/>
          <w:lang w:eastAsia="zh-CN"/>
        </w:rPr>
        <w:t>17228.40</w:t>
      </w:r>
      <w:r>
        <w:rPr>
          <w:rFonts w:ascii="方正仿宋_GBK" w:eastAsia="方正仿宋_GBK" w:cs="微软雅黑" w:hint="eastAsia"/>
          <w:sz w:val="32"/>
          <w:szCs w:val="32"/>
        </w:rPr>
        <w:t>万元，占</w:t>
      </w:r>
      <w:r>
        <w:rPr>
          <w:rFonts w:ascii="方正仿宋_GBK" w:eastAsia="方正仿宋_GBK" w:cs="Times New Roman" w:hint="eastAsia"/>
          <w:sz w:val="32"/>
          <w:szCs w:val="32"/>
          <w:lang w:eastAsia="zh-CN"/>
        </w:rPr>
        <w:t>72.57</w:t>
      </w:r>
      <w:r>
        <w:rPr>
          <w:rFonts w:ascii="方正仿宋_GBK" w:eastAsia="方正仿宋_GBK" w:cs="Times New Roman" w:hint="eastAsia"/>
          <w:sz w:val="32"/>
          <w:szCs w:val="32"/>
        </w:rPr>
        <w:t>%</w:t>
      </w:r>
      <w:r>
        <w:rPr>
          <w:rFonts w:ascii="方正仿宋_GBK" w:eastAsia="方正仿宋_GBK" w:cs="微软雅黑" w:hint="eastAsia"/>
          <w:sz w:val="32"/>
          <w:szCs w:val="32"/>
        </w:rPr>
        <w:t>；其他收入</w:t>
      </w:r>
      <w:r>
        <w:rPr>
          <w:rFonts w:ascii="方正仿宋_GBK" w:eastAsia="方正仿宋_GBK" w:cs="Times New Roman" w:hint="eastAsia"/>
          <w:sz w:val="32"/>
          <w:szCs w:val="32"/>
          <w:lang w:eastAsia="zh-CN"/>
        </w:rPr>
        <w:t>6511.76</w:t>
      </w:r>
      <w:r>
        <w:rPr>
          <w:rFonts w:ascii="方正仿宋_GBK" w:eastAsia="方正仿宋_GBK" w:cs="微软雅黑" w:hint="eastAsia"/>
          <w:sz w:val="32"/>
          <w:szCs w:val="32"/>
        </w:rPr>
        <w:t>万元，占</w:t>
      </w:r>
      <w:r>
        <w:rPr>
          <w:rFonts w:ascii="方正仿宋_GBK" w:eastAsia="方正仿宋_GBK" w:cs="Times New Roman" w:hint="eastAsia"/>
          <w:sz w:val="32"/>
          <w:szCs w:val="32"/>
          <w:lang w:eastAsia="zh-CN"/>
        </w:rPr>
        <w:t>27.43</w:t>
      </w:r>
      <w:r>
        <w:rPr>
          <w:rFonts w:ascii="方正仿宋_GBK" w:eastAsia="方正仿宋_GBK" w:cs="Times New Roman" w:hint="eastAsia"/>
          <w:sz w:val="32"/>
          <w:szCs w:val="32"/>
        </w:rPr>
        <w:t>%</w:t>
      </w:r>
      <w:r>
        <w:rPr>
          <w:rFonts w:ascii="方正仿宋_GBK" w:eastAsia="方正仿宋_GBK" w:cs="微软雅黑" w:hint="eastAsia"/>
          <w:sz w:val="32"/>
          <w:szCs w:val="32"/>
        </w:rPr>
        <w:t>。</w:t>
      </w:r>
    </w:p>
    <w:p>
      <w:pPr>
        <w:pStyle w:val="15"/>
        <w:spacing w:line="269" w:lineRule="auto"/>
        <w:rPr>
          <w:rFonts w:ascii="方正仿宋_GBK" w:eastAsia="方正仿宋_GBK"/>
          <w:sz w:val="32"/>
          <w:szCs w:val="32"/>
        </w:rPr>
      </w:pPr>
    </w:p>
    <w:p>
      <w:pPr>
        <w:pStyle w:val="15"/>
        <w:spacing w:line="269" w:lineRule="auto"/>
      </w:pPr>
    </w:p>
    <w:p>
      <w:pPr>
        <w:spacing w:before="134" w:line="211" w:lineRule="auto"/>
        <w:ind w:left="3111"/>
        <w:rPr>
          <w:rFonts w:ascii="微软雅黑" w:eastAsia="微软雅黑" w:cs="微软雅黑" w:hint="eastAsia"/>
          <w:b/>
          <w:bCs/>
          <w:spacing w:val="-5"/>
          <w:sz w:val="31"/>
          <w:szCs w:val="31"/>
          <w:lang w:eastAsia="zh-CN"/>
        </w:rPr>
      </w:pPr>
      <w:r>
        <w:rPr>
          <w:rFonts w:ascii="微软雅黑" w:eastAsia="微软雅黑" w:cs="微软雅黑"/>
          <w:b/>
          <w:bCs/>
          <w:spacing w:val="-5"/>
          <w:sz w:val="31"/>
          <w:szCs w:val="31"/>
        </w:rPr>
        <w:t>图2：收入决算</w:t>
      </w:r>
    </w:p>
    <w:p>
      <w:pPr>
        <w:spacing w:before="134" w:line="211" w:lineRule="auto"/>
        <w:rPr>
          <w:rFonts w:ascii="微软雅黑" w:eastAsia="微软雅黑" w:cs="微软雅黑" w:hint="eastAsia"/>
          <w:sz w:val="31"/>
          <w:szCs w:val="31"/>
          <w:lang w:eastAsia="zh-CN"/>
        </w:rPr>
      </w:pPr>
      <w:r>
        <w:rPr>
          <w:rFonts w:ascii="微软雅黑" w:eastAsia="微软雅黑" w:cs="微软雅黑" w:hint="eastAsia"/>
          <w:sz w:val="31"/>
          <w:szCs w:val="31"/>
          <w:lang w:eastAsia="zh-CN"/>
        </w:rPr>
        <w:drawing>
          <wp:inline distT="0" distB="0" distL="114300" distR="114300">
            <wp:extent cx="5256530" cy="2988310"/>
            <wp:effectExtent l="0" t="0" r="0" b="0"/>
            <wp:docPr id="8" name="图片 8"/>
            <wp:cNvGraphicFramePr>
              <a:graphicFrameLocks noChangeAspect="0"/>
            </wp:cNvGraphicFramePr>
            <a:graphic>
              <a:graphicData uri="http://schemas.openxmlformats.org/drawingml/2006/picture">
                <pic:pic>
                  <pic:nvPicPr>
                    <pic:cNvPr id="10" name="图片 10"/>
                    <pic:cNvPicPr/>
                  </pic:nvPicPr>
                  <pic:blipFill>
                    <a:blip r:embed="rId3"/>
                    <a:stretch>
                      <a:fillRect/>
                    </a:stretch>
                  </pic:blipFill>
                  <pic:spPr>
                    <a:xfrm rot="0">
                      <a:off x="0" y="0"/>
                      <a:ext cx="5256530" cy="2988310"/>
                    </a:xfrm>
                    <a:prstGeom prst="rect"/>
                    <a:solidFill>
                      <a:srgbClr val="4F81BD"/>
                    </a:solidFill>
                    <a:ln w="6350" cmpd="sng" cap="flat">
                      <a:solidFill>
                        <a:srgbClr val="000000"/>
                      </a:solidFill>
                      <a:prstDash val="solid"/>
                      <a:miter/>
                    </a:ln>
                  </pic:spPr>
                </pic:pic>
              </a:graphicData>
            </a:graphic>
          </wp:inline>
        </w:drawing>
      </w:r>
    </w:p>
    <w:p>
      <w:pPr>
        <w:spacing w:line="600" w:lineRule="exact"/>
        <w:ind w:firstLineChars="200" w:firstLine="680"/>
        <w:rPr>
          <w:rFonts w:ascii="方正楷体_GBK" w:eastAsia="方正楷体_GBK" w:cs="微软雅黑"/>
          <w:b/>
          <w:spacing w:val="10"/>
          <w:sz w:val="32"/>
          <w:szCs w:val="32"/>
          <w:lang w:eastAsia="zh-CN"/>
        </w:rPr>
      </w:pPr>
      <w:r>
        <w:rPr>
          <w:rFonts w:ascii="方正楷体_GBK" w:eastAsia="方正楷体_GBK" w:cs="微软雅黑" w:hint="eastAsia"/>
          <w:b/>
          <w:spacing w:val="10"/>
          <w:sz w:val="32"/>
          <w:szCs w:val="32"/>
          <w:lang w:eastAsia="zh-CN"/>
        </w:rPr>
        <w:t>（三） 支出决算情况说明</w:t>
      </w:r>
    </w:p>
    <w:p>
      <w:pPr>
        <w:spacing w:before="111" w:line="600" w:lineRule="exact"/>
        <w:ind w:left="663"/>
        <w:rPr>
          <w:rFonts w:ascii="方正仿宋_GBK" w:eastAsia="方正仿宋_GBK" w:cs="微软雅黑"/>
          <w:sz w:val="32"/>
          <w:szCs w:val="32"/>
          <w:lang w:eastAsia="zh-CN"/>
        </w:rPr>
      </w:pPr>
      <w:r>
        <w:rPr>
          <w:rFonts w:ascii="方正仿宋_GBK" w:eastAsia="方正仿宋_GBK" w:cs="Times New Roman" w:hint="eastAsia"/>
          <w:sz w:val="32"/>
          <w:szCs w:val="32"/>
          <w:lang w:eastAsia="zh-CN"/>
        </w:rPr>
        <w:t xml:space="preserve">2022 </w:t>
      </w:r>
      <w:r>
        <w:rPr>
          <w:rFonts w:ascii="方正仿宋_GBK" w:eastAsia="方正仿宋_GBK" w:cs="微软雅黑" w:hint="eastAsia"/>
          <w:sz w:val="32"/>
          <w:szCs w:val="32"/>
          <w:lang w:eastAsia="zh-CN"/>
        </w:rPr>
        <w:t>年度支出合计</w:t>
      </w:r>
      <w:r>
        <w:rPr>
          <w:rFonts w:ascii="方正仿宋_GBK" w:eastAsia="方正仿宋_GBK" w:cs="Times New Roman" w:hint="eastAsia"/>
          <w:sz w:val="32"/>
          <w:szCs w:val="32"/>
          <w:lang w:eastAsia="zh-CN"/>
        </w:rPr>
        <w:t>24361.60</w:t>
      </w:r>
      <w:r>
        <w:rPr>
          <w:rFonts w:ascii="方正仿宋_GBK" w:eastAsia="方正仿宋_GBK" w:cs="微软雅黑" w:hint="eastAsia"/>
          <w:sz w:val="32"/>
          <w:szCs w:val="32"/>
          <w:lang w:eastAsia="zh-CN"/>
        </w:rPr>
        <w:t>万元， 其中： 基本支出</w:t>
      </w:r>
    </w:p>
    <w:p>
      <w:pPr>
        <w:spacing w:before="1" w:line="600" w:lineRule="exact"/>
        <w:ind w:left="22"/>
        <w:rPr>
          <w:rFonts w:ascii="方正仿宋_GBK" w:eastAsia="方正仿宋_GBK" w:cs="微软雅黑"/>
          <w:sz w:val="32"/>
          <w:szCs w:val="32"/>
          <w:lang w:eastAsia="zh-CN"/>
        </w:rPr>
      </w:pPr>
      <w:r>
        <w:rPr>
          <w:rFonts w:ascii="方正仿宋_GBK" w:eastAsia="方正仿宋_GBK" w:cs="Times New Roman" w:hint="eastAsia"/>
          <w:sz w:val="32"/>
          <w:szCs w:val="32"/>
          <w:lang w:eastAsia="zh-CN"/>
        </w:rPr>
        <w:t>19995.70</w:t>
      </w:r>
      <w:r>
        <w:rPr>
          <w:rFonts w:ascii="方正仿宋_GBK" w:eastAsia="方正仿宋_GBK" w:cs="微软雅黑" w:hint="eastAsia"/>
          <w:sz w:val="32"/>
          <w:szCs w:val="32"/>
          <w:lang w:eastAsia="zh-CN"/>
        </w:rPr>
        <w:t>万元，占</w:t>
      </w:r>
      <w:r>
        <w:rPr>
          <w:rFonts w:ascii="方正仿宋_GBK" w:eastAsia="方正仿宋_GBK" w:cs="Times New Roman" w:hint="eastAsia"/>
          <w:sz w:val="32"/>
          <w:szCs w:val="32"/>
          <w:lang w:eastAsia="zh-CN"/>
        </w:rPr>
        <w:t>82.08%</w:t>
      </w:r>
      <w:r>
        <w:rPr>
          <w:rFonts w:ascii="方正仿宋_GBK" w:eastAsia="方正仿宋_GBK" w:cs="微软雅黑" w:hint="eastAsia"/>
          <w:sz w:val="32"/>
          <w:szCs w:val="32"/>
          <w:lang w:eastAsia="zh-CN"/>
        </w:rPr>
        <w:t>；项目支出</w:t>
      </w:r>
      <w:r>
        <w:rPr>
          <w:rFonts w:ascii="方正仿宋_GBK" w:eastAsia="方正仿宋_GBK" w:cs="Times New Roman" w:hint="eastAsia"/>
          <w:sz w:val="32"/>
          <w:szCs w:val="32"/>
          <w:lang w:eastAsia="zh-CN"/>
        </w:rPr>
        <w:t>4365.90</w:t>
      </w:r>
      <w:r>
        <w:rPr>
          <w:rFonts w:ascii="方正仿宋_GBK" w:eastAsia="方正仿宋_GBK" w:cs="微软雅黑" w:hint="eastAsia"/>
          <w:sz w:val="32"/>
          <w:szCs w:val="32"/>
          <w:lang w:eastAsia="zh-CN"/>
        </w:rPr>
        <w:t>万元，占</w:t>
      </w:r>
      <w:r>
        <w:rPr>
          <w:rFonts w:ascii="方正仿宋_GBK" w:eastAsia="方正仿宋_GBK" w:cs="Times New Roman" w:hint="eastAsia"/>
          <w:sz w:val="32"/>
          <w:szCs w:val="32"/>
          <w:lang w:eastAsia="zh-CN"/>
        </w:rPr>
        <w:t>17.92%</w:t>
      </w:r>
      <w:r>
        <w:rPr>
          <w:rFonts w:ascii="方正仿宋_GBK" w:eastAsia="方正仿宋_GBK" w:cs="微软雅黑" w:hint="eastAsia"/>
          <w:sz w:val="32"/>
          <w:szCs w:val="32"/>
          <w:lang w:eastAsia="zh-CN"/>
        </w:rPr>
        <w:t>。</w:t>
      </w:r>
    </w:p>
    <w:p>
      <w:pPr>
        <w:spacing w:before="50" w:line="211" w:lineRule="auto"/>
        <w:ind w:left="3115"/>
        <w:rPr>
          <w:rFonts w:ascii="微软雅黑" w:eastAsia="微软雅黑" w:cs="微软雅黑"/>
          <w:b/>
          <w:bCs/>
          <w:spacing w:val="-5"/>
          <w:sz w:val="31"/>
          <w:szCs w:val="31"/>
        </w:rPr>
      </w:pPr>
      <w:r>
        <w:rPr>
          <w:rFonts w:ascii="微软雅黑" w:eastAsia="微软雅黑" w:cs="微软雅黑"/>
          <w:b/>
          <w:bCs/>
          <w:spacing w:val="-5"/>
          <w:sz w:val="31"/>
          <w:szCs w:val="31"/>
        </w:rPr>
        <w:t>图3：支出决算</w:t>
      </w:r>
    </w:p>
    <w:p>
      <w:pPr>
        <w:spacing w:before="50" w:line="211" w:lineRule="auto"/>
        <w:rPr>
          <w:rFonts w:ascii="微软雅黑" w:eastAsia="微软雅黑" w:cs="微软雅黑"/>
          <w:b/>
          <w:bCs/>
          <w:spacing w:val="-5"/>
          <w:sz w:val="31"/>
          <w:szCs w:val="31"/>
        </w:rPr>
      </w:pPr>
      <w:r>
        <w:rPr>
          <w:rFonts w:ascii="微软雅黑" w:eastAsia="微软雅黑" w:cs="微软雅黑" w:hint="eastAsia"/>
          <w:sz w:val="31"/>
          <w:szCs w:val="31"/>
          <w:lang w:eastAsia="zh-CN"/>
        </w:rPr>
        <w:drawing>
          <wp:inline distT="0" distB="0" distL="114300" distR="114300">
            <wp:extent cx="5256530" cy="2988310"/>
            <wp:effectExtent l="0" t="0" r="0" b="0"/>
            <wp:docPr id="11" name="图片 11"/>
            <wp:cNvGraphicFramePr>
              <a:graphicFrameLocks noChangeAspect="0"/>
            </wp:cNvGraphicFramePr>
            <a:graphic>
              <a:graphicData uri="http://schemas.openxmlformats.org/drawingml/2006/picture">
                <pic:pic>
                  <pic:nvPicPr>
                    <pic:cNvPr id="13" name="图片 13"/>
                    <pic:cNvPicPr/>
                  </pic:nvPicPr>
                  <pic:blipFill>
                    <a:blip r:embed="rId4"/>
                    <a:stretch>
                      <a:fillRect/>
                    </a:stretch>
                  </pic:blipFill>
                  <pic:spPr>
                    <a:xfrm rot="0">
                      <a:off x="0" y="0"/>
                      <a:ext cx="5256530" cy="2988310"/>
                    </a:xfrm>
                    <a:prstGeom prst="rect"/>
                    <a:noFill/>
                    <a:ln w="9525" cmpd="sng" cap="flat">
                      <a:solidFill>
                        <a:srgbClr val="000000">
                          <a:alpha val="99000"/>
                        </a:srgbClr>
                      </a:solidFill>
                      <a:prstDash val="solid"/>
                      <a:miter/>
                    </a:ln>
                  </pic:spPr>
                </pic:pic>
              </a:graphicData>
            </a:graphic>
          </wp:inline>
        </w:drawing>
      </w:r>
    </w:p>
    <w:p>
      <w:pPr>
        <w:pStyle w:val="15"/>
        <w:spacing w:before="147" w:line="5070" w:lineRule="exact"/>
        <w:ind w:firstLine="640"/>
        <w:sectPr>
          <w:pgSz w:w="11907" w:h="16839"/>
          <w:pgMar w:top="1429" w:right="816" w:bottom="0" w:left="1780" w:header="0" w:footer="0" w:gutter="0"/>
          <w:docGrid w:linePitch="312" w:charSpace="0"/>
        </w:sectPr>
      </w:pPr>
    </w:p>
    <w:p>
      <w:pPr>
        <w:spacing w:before="182" w:line="600" w:lineRule="exact"/>
        <w:ind w:left="650"/>
        <w:rPr>
          <w:rFonts w:ascii="方正楷体_GBK" w:eastAsia="方正楷体_GBK" w:cs="微软雅黑"/>
          <w:b/>
          <w:spacing w:val="10"/>
          <w:sz w:val="32"/>
          <w:szCs w:val="32"/>
          <w:lang w:eastAsia="zh-CN"/>
        </w:rPr>
      </w:pPr>
      <w:r>
        <w:rPr>
          <w:rFonts w:ascii="方正楷体_GBK" w:eastAsia="方正楷体_GBK" w:cs="微软雅黑" w:hint="eastAsia"/>
          <w:b/>
          <w:spacing w:val="10"/>
          <w:sz w:val="32"/>
          <w:szCs w:val="32"/>
          <w:lang w:eastAsia="zh-CN"/>
        </w:rPr>
        <w:t>（四）财政拨款收入支出决算总体情况说明</w:t>
      </w:r>
    </w:p>
    <w:p>
      <w:pPr>
        <w:spacing w:before="110" w:line="600" w:lineRule="exact"/>
        <w:ind w:firstLineChars="200" w:firstLine="640"/>
        <w:rPr>
          <w:rFonts w:ascii="方正仿宋_GBK" w:eastAsia="方正仿宋_GBK" w:cs="微软雅黑"/>
          <w:sz w:val="32"/>
          <w:szCs w:val="32"/>
          <w:lang w:eastAsia="zh-CN"/>
        </w:rPr>
      </w:pPr>
      <w:r>
        <w:rPr>
          <w:rFonts w:ascii="方正仿宋_GBK" w:eastAsia="方正仿宋_GBK" w:cs="Times New Roman" w:hint="eastAsia"/>
          <w:sz w:val="32"/>
          <w:szCs w:val="32"/>
          <w:lang w:eastAsia="zh-CN"/>
        </w:rPr>
        <w:t>202</w:t>
      </w:r>
      <w:r>
        <w:rPr>
          <w:rFonts w:ascii="方正仿宋_GBK" w:eastAsia="方正仿宋_GBK" w:cs="Times New Roman"/>
          <w:sz w:val="32"/>
          <w:szCs w:val="32"/>
          <w:lang w:eastAsia="zh-CN"/>
        </w:rPr>
        <w:t>2</w:t>
      </w:r>
      <w:r>
        <w:rPr>
          <w:rFonts w:ascii="方正仿宋_GBK" w:eastAsia="方正仿宋_GBK" w:cs="微软雅黑" w:hint="eastAsia"/>
          <w:sz w:val="32"/>
          <w:szCs w:val="32"/>
          <w:lang w:eastAsia="zh-CN"/>
        </w:rPr>
        <w:t>年度财政拨款收、支总计</w:t>
      </w:r>
      <w:r>
        <w:rPr>
          <w:rFonts w:ascii="方正仿宋_GBK" w:eastAsia="方正仿宋_GBK" w:cs="Times New Roman" w:hint="eastAsia"/>
          <w:sz w:val="32"/>
          <w:szCs w:val="32"/>
          <w:lang w:eastAsia="zh-CN"/>
        </w:rPr>
        <w:t>18773.37</w:t>
      </w:r>
      <w:r>
        <w:rPr>
          <w:rFonts w:ascii="方正仿宋_GBK" w:eastAsia="方正仿宋_GBK" w:cs="微软雅黑" w:hint="eastAsia"/>
          <w:sz w:val="32"/>
          <w:szCs w:val="32"/>
          <w:lang w:eastAsia="zh-CN"/>
        </w:rPr>
        <w:t>万元。</w:t>
      </w:r>
      <w:r>
        <w:rPr>
          <w:rFonts w:ascii="方正仿宋_GBK" w:eastAsia="方正仿宋_GBK" w:cs="微软雅黑"/>
          <w:sz w:val="32"/>
          <w:szCs w:val="32"/>
          <w:lang w:eastAsia="zh-CN"/>
        </w:rPr>
        <w:t>与2021年度相比，财政拨款收入减少6437.98万元。</w:t>
      </w:r>
    </w:p>
    <w:p>
      <w:pPr>
        <w:pStyle w:val="15"/>
        <w:spacing w:line="283" w:lineRule="auto"/>
        <w:rPr>
          <w:lang w:eastAsia="zh-CN"/>
        </w:rPr>
      </w:pPr>
    </w:p>
    <w:p>
      <w:pPr>
        <w:spacing w:before="133" w:line="211" w:lineRule="auto"/>
        <w:ind w:left="1348"/>
        <w:rPr>
          <w:rFonts w:ascii="微软雅黑" w:eastAsia="微软雅黑" w:cs="微软雅黑"/>
          <w:sz w:val="31"/>
          <w:szCs w:val="31"/>
          <w:lang w:eastAsia="zh-CN"/>
        </w:rPr>
      </w:pPr>
      <w:r>
        <w:rPr>
          <w:rFonts w:ascii="微软雅黑" w:eastAsia="微软雅黑" w:cs="微软雅黑"/>
          <w:b/>
          <w:bCs/>
          <w:spacing w:val="3"/>
          <w:sz w:val="31"/>
          <w:szCs w:val="31"/>
          <w:lang w:eastAsia="zh-CN"/>
        </w:rPr>
        <w:t>图4：</w:t>
      </w:r>
      <w:r>
        <w:rPr>
          <w:rFonts w:ascii="微软雅黑" w:eastAsia="微软雅黑" w:cs="微软雅黑"/>
          <w:b/>
          <w:bCs/>
          <w:spacing w:val="-50"/>
          <w:sz w:val="31"/>
          <w:szCs w:val="31"/>
          <w:lang w:eastAsia="zh-CN"/>
        </w:rPr>
        <w:t xml:space="preserve"> </w:t>
      </w:r>
      <w:r>
        <w:rPr>
          <w:rFonts w:ascii="微软雅黑" w:eastAsia="微软雅黑" w:cs="微软雅黑"/>
          <w:b/>
          <w:bCs/>
          <w:spacing w:val="3"/>
          <w:sz w:val="31"/>
          <w:szCs w:val="31"/>
          <w:lang w:eastAsia="zh-CN"/>
        </w:rPr>
        <w:t>财政拨款收、支决算总计变动情况</w:t>
      </w:r>
    </w:p>
    <w:p>
      <w:pPr>
        <w:spacing w:before="57" w:line="180" w:lineRule="auto"/>
        <w:ind w:left="2978"/>
        <w:rPr>
          <w:rFonts w:ascii="微软雅黑" w:eastAsia="微软雅黑" w:cs="微软雅黑" w:hint="eastAsia"/>
          <w:b/>
          <w:bCs/>
          <w:spacing w:val="13"/>
          <w:sz w:val="31"/>
          <w:szCs w:val="31"/>
          <w:lang w:eastAsia="zh-CN"/>
        </w:rPr>
      </w:pPr>
      <w:r>
        <w:rPr>
          <w:rFonts w:ascii="微软雅黑" w:eastAsia="微软雅黑" w:cs="微软雅黑"/>
          <w:b/>
          <w:bCs/>
          <w:spacing w:val="13"/>
          <w:sz w:val="31"/>
          <w:szCs w:val="31"/>
          <w:lang w:eastAsia="zh-CN"/>
        </w:rPr>
        <w:t>（单位：万元）</w:t>
      </w:r>
    </w:p>
    <w:p>
      <w:pPr>
        <w:spacing w:line="600" w:lineRule="exact"/>
        <w:rPr>
          <w:rFonts w:ascii="方正楷体_GBK" w:eastAsia="方正楷体_GBK" w:cs="微软雅黑" w:hint="eastAsia"/>
          <w:sz w:val="32"/>
          <w:szCs w:val="32"/>
          <w:lang w:eastAsia="zh-CN"/>
        </w:rPr>
      </w:pPr>
    </w:p>
    <w:p>
      <w:pPr>
        <w:spacing w:line="600" w:lineRule="exact"/>
        <w:ind w:firstLineChars="200" w:firstLine="640"/>
        <w:rPr>
          <w:rFonts w:ascii="方正楷体_GBK" w:eastAsia="方正楷体_GBK" w:cs="微软雅黑" w:hint="eastAsia"/>
          <w:sz w:val="32"/>
          <w:szCs w:val="32"/>
          <w:lang w:eastAsia="zh-CN"/>
        </w:rPr>
      </w:pPr>
    </w:p>
    <w:p>
      <w:pPr>
        <w:spacing w:line="600" w:lineRule="exact"/>
        <w:ind w:firstLineChars="200" w:firstLine="640"/>
        <w:rPr>
          <w:rFonts w:ascii="方正楷体_GBK" w:eastAsia="方正楷体_GBK" w:cs="微软雅黑" w:hint="eastAsia"/>
          <w:sz w:val="32"/>
          <w:szCs w:val="32"/>
          <w:lang w:eastAsia="zh-CN"/>
        </w:rPr>
      </w:pPr>
    </w:p>
    <w:p>
      <w:pPr>
        <w:spacing w:line="600" w:lineRule="exact"/>
        <w:ind w:firstLineChars="200" w:firstLine="640"/>
        <w:rPr>
          <w:rFonts w:ascii="方正仿宋_GBK" w:eastAsia="方正仿宋_GBK" w:cs="微软雅黑" w:hint="eastAsia"/>
          <w:sz w:val="32"/>
          <w:szCs w:val="32"/>
          <w:lang w:eastAsia="zh-CN"/>
        </w:rPr>
      </w:pPr>
    </w:p>
    <w:p>
      <w:pPr>
        <w:spacing w:line="600" w:lineRule="exact"/>
        <w:ind w:firstLineChars="200" w:firstLine="640"/>
        <w:rPr>
          <w:rFonts w:ascii="方正仿宋_GBK" w:eastAsia="方正仿宋_GBK" w:cs="微软雅黑" w:hint="eastAsia"/>
          <w:sz w:val="32"/>
          <w:szCs w:val="32"/>
          <w:lang w:eastAsia="zh-CN"/>
        </w:rPr>
      </w:pPr>
    </w:p>
    <w:p>
      <w:pPr>
        <w:spacing w:line="600" w:lineRule="exact"/>
        <w:ind w:firstLineChars="200" w:firstLine="640"/>
        <w:rPr>
          <w:rFonts w:ascii="方正仿宋_GBK" w:eastAsia="方正仿宋_GBK" w:cs="微软雅黑" w:hint="eastAsia"/>
          <w:sz w:val="32"/>
          <w:szCs w:val="32"/>
          <w:lang w:eastAsia="zh-CN"/>
        </w:rPr>
      </w:pPr>
    </w:p>
    <w:p>
      <w:pPr>
        <w:spacing w:line="600" w:lineRule="exact"/>
        <w:ind w:firstLineChars="200" w:firstLine="640"/>
        <w:rPr>
          <w:rFonts w:ascii="方正仿宋_GBK" w:eastAsia="方正仿宋_GBK" w:cs="微软雅黑" w:hint="eastAsia"/>
          <w:sz w:val="32"/>
          <w:szCs w:val="32"/>
          <w:lang w:eastAsia="zh-CN"/>
        </w:rPr>
      </w:pPr>
    </w:p>
    <w:p>
      <w:pPr>
        <w:spacing w:line="600" w:lineRule="exact"/>
        <w:rPr>
          <w:rFonts w:ascii="方正仿宋_GBK" w:eastAsia="方正仿宋_GBK" w:cs="微软雅黑" w:hint="eastAsia"/>
          <w:sz w:val="32"/>
          <w:szCs w:val="32"/>
          <w:lang w:eastAsia="zh-CN"/>
        </w:rPr>
      </w:pPr>
    </w:p>
    <w:p>
      <w:pPr>
        <w:spacing w:line="600" w:lineRule="exact"/>
        <w:ind w:firstLineChars="200" w:firstLine="640"/>
        <w:rPr>
          <w:rFonts w:ascii="方正仿宋_GBK" w:eastAsia="方正仿宋_GBK" w:cs="微软雅黑" w:hint="eastAsia"/>
          <w:sz w:val="32"/>
          <w:szCs w:val="32"/>
          <w:lang w:eastAsia="zh-CN"/>
        </w:rPr>
      </w:pPr>
    </w:p>
    <w:p>
      <w:pPr>
        <w:spacing w:line="600" w:lineRule="exact"/>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drawing>
          <wp:anchor distT="0" distB="0" distL="114300" distR="114300" simplePos="0" relativeHeight="23" behindDoc="0" locked="0" layoutInCell="1" hidden="0" allowOverlap="1">
            <wp:simplePos x="0" y="0"/>
            <wp:positionH relativeFrom="column">
              <wp:posOffset>19050</wp:posOffset>
            </wp:positionH>
            <wp:positionV relativeFrom="paragraph">
              <wp:posOffset>-2802890</wp:posOffset>
            </wp:positionV>
            <wp:extent cx="5314950" cy="3100703"/>
            <wp:effectExtent l="0" t="0" r="0" b="0"/>
            <wp:wrapNone/>
            <wp:docPr id="14" name="图片 14"/>
            <wp:cNvGraphicFramePr>
              <a:graphicFrameLocks noChangeAspect="0"/>
            </wp:cNvGraphicFramePr>
            <a:graphic>
              <a:graphicData uri="http://schemas.openxmlformats.org/drawingml/2006/picture">
                <pic:pic>
                  <pic:nvPicPr>
                    <pic:cNvPr id="16" name="图片 16"/>
                    <pic:cNvPicPr/>
                  </pic:nvPicPr>
                  <pic:blipFill>
                    <a:blip r:embed="rId5"/>
                    <a:stretch>
                      <a:fillRect/>
                    </a:stretch>
                  </pic:blipFill>
                  <pic:spPr>
                    <a:xfrm rot="0">
                      <a:off x="0" y="0"/>
                      <a:ext cx="5314950" cy="3100703"/>
                    </a:xfrm>
                    <a:prstGeom prst="rect"/>
                    <a:noFill/>
                    <a:ln w="9525" cmpd="sng" cap="flat">
                      <a:solidFill>
                        <a:srgbClr val="000000"/>
                      </a:solidFill>
                      <a:prstDash val="solid"/>
                      <a:miter/>
                    </a:ln>
                  </pic:spPr>
                </pic:pic>
              </a:graphicData>
            </a:graphic>
          </wp:anchor>
        </w:drawing>
      </w:r>
    </w:p>
    <w:p>
      <w:pPr>
        <w:spacing w:line="600" w:lineRule="exact"/>
        <w:ind w:firstLineChars="200" w:firstLine="640"/>
        <w:rPr>
          <w:rFonts w:ascii="方正仿宋_GBK" w:eastAsia="方正仿宋_GBK" w:cs="微软雅黑" w:hint="eastAsia"/>
          <w:sz w:val="32"/>
          <w:szCs w:val="32"/>
          <w:lang w:eastAsia="zh-CN"/>
        </w:rPr>
      </w:pPr>
    </w:p>
    <w:p>
      <w:pPr>
        <w:spacing w:line="600" w:lineRule="exact"/>
        <w:ind w:firstLineChars="200" w:firstLine="640"/>
        <w:rPr>
          <w:rFonts w:ascii="方正仿宋_GBK" w:eastAsia="方正仿宋_GBK" w:cs="微软雅黑" w:hint="eastAsia"/>
          <w:sz w:val="32"/>
          <w:szCs w:val="32"/>
          <w:lang w:eastAsia="zh-CN"/>
        </w:rPr>
      </w:pPr>
    </w:p>
    <w:p>
      <w:pPr>
        <w:spacing w:before="182" w:line="600" w:lineRule="exact"/>
        <w:ind w:left="650"/>
        <w:rPr>
          <w:rFonts w:ascii="方正楷体_GBK" w:eastAsia="方正楷体_GBK" w:cs="微软雅黑" w:hint="eastAsia"/>
          <w:b/>
          <w:spacing w:val="10"/>
          <w:sz w:val="32"/>
          <w:szCs w:val="32"/>
          <w:lang w:eastAsia="zh-CN"/>
        </w:rPr>
      </w:pPr>
      <w:r>
        <w:rPr>
          <w:rFonts w:ascii="方正楷体_GBK" w:eastAsia="方正楷体_GBK" w:cs="微软雅黑" w:hint="eastAsia"/>
          <w:b/>
          <w:spacing w:val="10"/>
          <w:sz w:val="32"/>
          <w:szCs w:val="32"/>
          <w:lang w:eastAsia="zh-CN"/>
        </w:rPr>
        <w:t>（五）一般公共预算财政拨款支出决算情况说明</w:t>
      </w:r>
    </w:p>
    <w:p>
      <w:pPr>
        <w:spacing w:line="600" w:lineRule="exact"/>
        <w:ind w:firstLineChars="200" w:firstLine="640"/>
        <w:rPr>
          <w:rFonts w:ascii="方正仿宋_GBK" w:eastAsia="方正仿宋_GBK" w:cs="微软雅黑" w:hint="eastAsia"/>
          <w:b/>
          <w:bCs/>
          <w:spacing w:val="13"/>
          <w:sz w:val="31"/>
          <w:szCs w:val="31"/>
          <w:lang w:eastAsia="zh-CN"/>
        </w:rPr>
      </w:pPr>
      <w:r>
        <w:rPr>
          <w:rFonts w:ascii="方正仿宋_GBK" w:eastAsia="方正仿宋_GBK" w:cs="Times New Roman" w:hint="eastAsia"/>
          <w:b/>
          <w:sz w:val="32"/>
          <w:szCs w:val="32"/>
          <w:lang w:eastAsia="zh-CN"/>
        </w:rPr>
        <w:t xml:space="preserve">1. </w:t>
      </w:r>
      <w:r>
        <w:rPr>
          <w:rFonts w:ascii="方正仿宋_GBK" w:eastAsia="方正仿宋_GBK" w:cs="微软雅黑" w:hint="eastAsia"/>
          <w:b/>
          <w:sz w:val="32"/>
          <w:szCs w:val="32"/>
          <w:lang w:eastAsia="zh-CN"/>
        </w:rPr>
        <w:t>财政拨款支出决算总体情况</w:t>
      </w:r>
    </w:p>
    <w:p>
      <w:pPr>
        <w:spacing w:line="600" w:lineRule="exact"/>
        <w:ind w:firstLineChars="200" w:firstLine="640"/>
        <w:rPr>
          <w:rFonts w:ascii="方正仿宋_GBK" w:eastAsia="方正仿宋_GBK" w:cs="微软雅黑" w:hint="eastAsia"/>
          <w:sz w:val="32"/>
          <w:szCs w:val="32"/>
          <w:lang w:eastAsia="zh-CN"/>
        </w:rPr>
      </w:pP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年度财政拨款支出18704.71万元，占本年支出合计的</w:t>
      </w:r>
      <w:r>
        <w:rPr>
          <w:rFonts w:ascii="方正仿宋_GBK" w:eastAsia="方正仿宋_GBK" w:cs="Times New Roman" w:hint="eastAsia"/>
          <w:sz w:val="32"/>
          <w:szCs w:val="32"/>
          <w:lang w:eastAsia="zh-CN"/>
        </w:rPr>
        <w:t>76.78%</w:t>
      </w:r>
      <w:r>
        <w:rPr>
          <w:rFonts w:ascii="方正仿宋_GBK" w:eastAsia="方正仿宋_GBK" w:cs="微软雅黑" w:hint="eastAsia"/>
          <w:sz w:val="32"/>
          <w:szCs w:val="32"/>
          <w:lang w:eastAsia="zh-CN"/>
        </w:rPr>
        <w:t>。与</w:t>
      </w:r>
      <w:r>
        <w:rPr>
          <w:rFonts w:ascii="方正仿宋_GBK" w:eastAsia="方正仿宋_GBK" w:cs="Times New Roman" w:hint="eastAsia"/>
          <w:sz w:val="32"/>
          <w:szCs w:val="32"/>
          <w:lang w:eastAsia="zh-CN"/>
        </w:rPr>
        <w:t>2021</w:t>
      </w:r>
      <w:r>
        <w:rPr>
          <w:rFonts w:ascii="方正仿宋_GBK" w:eastAsia="方正仿宋_GBK" w:cs="微软雅黑" w:hint="eastAsia"/>
          <w:sz w:val="32"/>
          <w:szCs w:val="32"/>
          <w:lang w:eastAsia="zh-CN"/>
        </w:rPr>
        <w:t>年度财政拨款支出23672.46万元相比，财政拨款支出减少</w:t>
      </w:r>
      <w:r>
        <w:rPr>
          <w:rFonts w:ascii="方正仿宋_GBK" w:eastAsia="方正仿宋_GBK" w:cs="Times New Roman" w:hint="eastAsia"/>
          <w:sz w:val="32"/>
          <w:szCs w:val="32"/>
          <w:lang w:eastAsia="zh-CN"/>
        </w:rPr>
        <w:t>4967.75</w:t>
      </w:r>
      <w:r>
        <w:rPr>
          <w:rFonts w:ascii="方正仿宋_GBK" w:eastAsia="方正仿宋_GBK" w:cs="微软雅黑" w:hint="eastAsia"/>
          <w:sz w:val="32"/>
          <w:szCs w:val="32"/>
          <w:lang w:eastAsia="zh-CN"/>
        </w:rPr>
        <w:t>万元。</w:t>
      </w:r>
    </w:p>
    <w:p>
      <w:pPr>
        <w:pStyle w:val="15"/>
        <w:widowControl w:val="0"/>
        <w:kinsoku/>
        <w:overflowPunct w:val="0"/>
        <w:topLinePunct/>
        <w:autoSpaceDE w:val="0"/>
        <w:autoSpaceDN w:val="0"/>
        <w:spacing w:line="440" w:lineRule="exact"/>
        <w:textAlignment w:val="auto"/>
        <w:rPr>
          <w:rFonts w:ascii="方正仿宋_GBK" w:eastAsia="方正仿宋_GBK" w:hint="eastAsia"/>
          <w:sz w:val="32"/>
          <w:szCs w:val="32"/>
          <w:lang w:eastAsia="zh-CN"/>
        </w:rPr>
      </w:pPr>
    </w:p>
    <w:p>
      <w:pPr>
        <w:pStyle w:val="15"/>
        <w:spacing w:line="440" w:lineRule="exact"/>
        <w:rPr>
          <w:rFonts w:eastAsia="宋体" w:hint="eastAsia"/>
          <w:lang w:eastAsia="zh-CN"/>
        </w:rPr>
      </w:pPr>
    </w:p>
    <w:p>
      <w:pPr>
        <w:pStyle w:val="15"/>
        <w:spacing w:line="440" w:lineRule="exact"/>
        <w:rPr>
          <w:rFonts w:eastAsia="宋体" w:hint="eastAsia"/>
          <w:lang w:eastAsia="zh-CN"/>
        </w:rPr>
      </w:pPr>
    </w:p>
    <w:p>
      <w:pPr>
        <w:spacing w:before="134" w:line="211" w:lineRule="auto"/>
        <w:ind w:left="1830"/>
        <w:rPr>
          <w:rFonts w:ascii="微软雅黑" w:eastAsia="微软雅黑" w:cs="微软雅黑"/>
          <w:sz w:val="31"/>
          <w:szCs w:val="31"/>
          <w:lang w:eastAsia="zh-CN"/>
        </w:rPr>
      </w:pPr>
      <w:r>
        <w:rPr>
          <w:rFonts w:ascii="微软雅黑" w:eastAsia="微软雅黑" w:cs="微软雅黑"/>
          <w:b/>
          <w:bCs/>
          <w:spacing w:val="2"/>
          <w:sz w:val="31"/>
          <w:szCs w:val="31"/>
          <w:lang w:eastAsia="zh-CN"/>
        </w:rPr>
        <w:t>图5：</w:t>
      </w:r>
      <w:r>
        <w:rPr>
          <w:rFonts w:ascii="微软雅黑" w:eastAsia="微软雅黑" w:cs="微软雅黑"/>
          <w:b/>
          <w:bCs/>
          <w:spacing w:val="-57"/>
          <w:sz w:val="31"/>
          <w:szCs w:val="31"/>
          <w:lang w:eastAsia="zh-CN"/>
        </w:rPr>
        <w:t xml:space="preserve"> </w:t>
      </w:r>
      <w:r>
        <w:rPr>
          <w:rFonts w:ascii="微软雅黑" w:eastAsia="微软雅黑" w:cs="微软雅黑"/>
          <w:b/>
          <w:bCs/>
          <w:spacing w:val="2"/>
          <w:sz w:val="31"/>
          <w:szCs w:val="31"/>
          <w:lang w:eastAsia="zh-CN"/>
        </w:rPr>
        <w:t>财政拨款支出决算变动情况</w:t>
      </w:r>
    </w:p>
    <w:p>
      <w:pPr>
        <w:spacing w:before="100" w:line="180" w:lineRule="auto"/>
        <w:ind w:left="2978"/>
        <w:rPr>
          <w:rFonts w:ascii="微软雅黑" w:eastAsia="微软雅黑" w:cs="微软雅黑" w:hint="eastAsia"/>
          <w:b/>
          <w:bCs/>
          <w:spacing w:val="13"/>
          <w:sz w:val="31"/>
          <w:szCs w:val="31"/>
          <w:lang w:eastAsia="zh-CN"/>
        </w:rPr>
      </w:pPr>
      <w:r>
        <w:rPr>
          <w:rFonts w:ascii="微软雅黑" w:eastAsia="微软雅黑" w:cs="微软雅黑"/>
          <w:b/>
          <w:bCs/>
          <w:spacing w:val="13"/>
          <w:sz w:val="31"/>
          <w:szCs w:val="31"/>
        </w:rPr>
        <w:t>（单位：万元）</w:t>
      </w:r>
    </w:p>
    <w:p>
      <w:pPr>
        <w:spacing w:before="100" w:line="180" w:lineRule="auto"/>
        <w:ind w:left="2978"/>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r>
        <w:rPr>
          <w:rFonts w:ascii="微软雅黑" w:eastAsia="微软雅黑" w:cs="微软雅黑" w:hint="eastAsia"/>
          <w:b/>
          <w:bCs/>
          <w:spacing w:val="13"/>
          <w:sz w:val="31"/>
          <w:szCs w:val="31"/>
          <w:lang w:eastAsia="zh-CN"/>
        </w:rPr>
        <w:drawing>
          <wp:anchor distT="0" distB="0" distL="114300" distR="114300" simplePos="0" relativeHeight="24" behindDoc="0" locked="0" layoutInCell="1" hidden="0" allowOverlap="1">
            <wp:simplePos x="0" y="0"/>
            <wp:positionH relativeFrom="column">
              <wp:posOffset>0</wp:posOffset>
            </wp:positionH>
            <wp:positionV relativeFrom="paragraph">
              <wp:posOffset>135254</wp:posOffset>
            </wp:positionV>
            <wp:extent cx="5314948" cy="3790950"/>
            <wp:effectExtent l="0" t="0" r="0" b="0"/>
            <wp:wrapNone/>
            <wp:docPr id="17" name="图片 17"/>
            <wp:cNvGraphicFramePr>
              <a:graphicFrameLocks noChangeAspect="0"/>
            </wp:cNvGraphicFramePr>
            <a:graphic>
              <a:graphicData uri="http://schemas.openxmlformats.org/drawingml/2006/picture">
                <pic:pic>
                  <pic:nvPicPr>
                    <pic:cNvPr id="19" name="图片 19"/>
                    <pic:cNvPicPr/>
                  </pic:nvPicPr>
                  <pic:blipFill>
                    <a:blip r:embed="rId6"/>
                    <a:stretch>
                      <a:fillRect/>
                    </a:stretch>
                  </pic:blipFill>
                  <pic:spPr>
                    <a:xfrm rot="0">
                      <a:off x="0" y="0"/>
                      <a:ext cx="5314948" cy="3790950"/>
                    </a:xfrm>
                    <a:prstGeom prst="rect"/>
                    <a:noFill/>
                    <a:ln w="9525" cmpd="sng" cap="flat">
                      <a:solidFill>
                        <a:srgbClr val="000000"/>
                      </a:solidFill>
                      <a:prstDash val="solid"/>
                      <a:miter/>
                    </a:ln>
                  </pic:spPr>
                </pic:pic>
              </a:graphicData>
            </a:graphic>
          </wp:anchor>
        </w:drawing>
      </w: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180" w:lineRule="auto"/>
        <w:jc w:val="both"/>
        <w:rPr>
          <w:rFonts w:ascii="微软雅黑" w:eastAsia="微软雅黑" w:cs="微软雅黑" w:hint="eastAsia"/>
          <w:b/>
          <w:bCs/>
          <w:spacing w:val="13"/>
          <w:sz w:val="31"/>
          <w:szCs w:val="31"/>
          <w:lang w:eastAsia="zh-CN"/>
        </w:rPr>
      </w:pPr>
    </w:p>
    <w:p>
      <w:pPr>
        <w:spacing w:before="100" w:line="600" w:lineRule="exact"/>
        <w:jc w:val="both"/>
        <w:rPr>
          <w:rFonts w:ascii="微软雅黑" w:eastAsia="微软雅黑" w:cs="微软雅黑"/>
          <w:b/>
          <w:bCs/>
          <w:sz w:val="31"/>
          <w:szCs w:val="31"/>
          <w:lang w:eastAsia="zh-CN"/>
        </w:rPr>
      </w:pPr>
    </w:p>
    <w:p>
      <w:pPr>
        <w:spacing w:line="600" w:lineRule="exact"/>
        <w:ind w:firstLineChars="200" w:firstLine="640"/>
        <w:rPr>
          <w:rFonts w:ascii="方正仿宋_GBK" w:eastAsia="方正仿宋_GBK" w:cs="Times New Roman"/>
          <w:b/>
          <w:sz w:val="32"/>
          <w:szCs w:val="32"/>
          <w:lang w:eastAsia="zh-CN"/>
        </w:rPr>
      </w:pPr>
      <w:r>
        <w:rPr>
          <w:rFonts w:ascii="方正仿宋_GBK" w:eastAsia="方正仿宋_GBK" w:cs="Times New Roman" w:hint="eastAsia"/>
          <w:b/>
          <w:sz w:val="32"/>
          <w:szCs w:val="32"/>
          <w:lang w:eastAsia="zh-CN"/>
        </w:rPr>
        <w:t>2. 财政拨款支出决算结构情况</w:t>
      </w:r>
    </w:p>
    <w:p>
      <w:pPr>
        <w:spacing w:before="102" w:line="600" w:lineRule="exact"/>
        <w:ind w:left="6" w:right="462" w:firstLine="656"/>
        <w:rPr>
          <w:rFonts w:ascii="方正仿宋_GBK" w:eastAsia="方正仿宋_GBK" w:cs="微软雅黑"/>
          <w:sz w:val="32"/>
          <w:szCs w:val="32"/>
          <w:lang w:eastAsia="zh-CN"/>
        </w:rPr>
      </w:pP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年度财政拨款支出</w:t>
      </w:r>
      <w:r>
        <w:rPr>
          <w:rFonts w:ascii="方正仿宋_GBK" w:eastAsia="方正仿宋_GBK" w:cs="Times New Roman" w:hint="eastAsia"/>
          <w:sz w:val="32"/>
          <w:szCs w:val="32"/>
          <w:lang w:eastAsia="zh-CN"/>
        </w:rPr>
        <w:t>18704.71</w:t>
      </w:r>
      <w:r>
        <w:rPr>
          <w:rFonts w:ascii="方正仿宋_GBK" w:eastAsia="方正仿宋_GBK" w:cs="微软雅黑" w:hint="eastAsia"/>
          <w:sz w:val="32"/>
          <w:szCs w:val="32"/>
          <w:lang w:eastAsia="zh-CN"/>
        </w:rPr>
        <w:t>万元， 主要用于以下方 面： 一般公共服务（类） 支出</w:t>
      </w:r>
      <w:r>
        <w:rPr>
          <w:rFonts w:ascii="方正仿宋_GBK" w:eastAsia="方正仿宋_GBK" w:cs="Times New Roman" w:hint="eastAsia"/>
          <w:sz w:val="32"/>
          <w:szCs w:val="32"/>
          <w:lang w:eastAsia="zh-CN"/>
        </w:rPr>
        <w:t>12302.30</w:t>
      </w:r>
      <w:r>
        <w:rPr>
          <w:rFonts w:ascii="方正仿宋_GBK" w:eastAsia="方正仿宋_GBK" w:cs="微软雅黑" w:hint="eastAsia"/>
          <w:sz w:val="32"/>
          <w:szCs w:val="32"/>
          <w:lang w:eastAsia="zh-CN"/>
        </w:rPr>
        <w:t>万元，  占</w:t>
      </w:r>
      <w:r>
        <w:rPr>
          <w:rFonts w:ascii="方正仿宋_GBK" w:eastAsia="方正仿宋_GBK" w:cs="Times New Roman" w:hint="eastAsia"/>
          <w:sz w:val="32"/>
          <w:szCs w:val="32"/>
          <w:lang w:eastAsia="zh-CN"/>
        </w:rPr>
        <w:t>65.77%</w:t>
      </w:r>
      <w:r>
        <w:rPr>
          <w:rFonts w:ascii="方正仿宋_GBK" w:eastAsia="方正仿宋_GBK" w:cs="微软雅黑" w:hint="eastAsia"/>
          <w:sz w:val="32"/>
          <w:szCs w:val="32"/>
          <w:lang w:eastAsia="zh-CN"/>
        </w:rPr>
        <w:t>；公 共安全（类） 支出</w:t>
      </w:r>
      <w:r>
        <w:rPr>
          <w:rFonts w:ascii="方正仿宋_GBK" w:eastAsia="方正仿宋_GBK" w:cs="Times New Roman" w:hint="eastAsia"/>
          <w:sz w:val="32"/>
          <w:szCs w:val="32"/>
          <w:lang w:eastAsia="zh-CN"/>
        </w:rPr>
        <w:t>1400.84</w:t>
      </w:r>
      <w:r>
        <w:rPr>
          <w:rFonts w:ascii="方正仿宋_GBK" w:eastAsia="方正仿宋_GBK" w:cs="微软雅黑" w:hint="eastAsia"/>
          <w:sz w:val="32"/>
          <w:szCs w:val="32"/>
          <w:lang w:eastAsia="zh-CN"/>
        </w:rPr>
        <w:t>万元， 占</w:t>
      </w:r>
      <w:r>
        <w:rPr>
          <w:rFonts w:ascii="方正仿宋_GBK" w:eastAsia="方正仿宋_GBK" w:cs="Times New Roman" w:hint="eastAsia"/>
          <w:sz w:val="32"/>
          <w:szCs w:val="32"/>
          <w:lang w:eastAsia="zh-CN"/>
        </w:rPr>
        <w:t>7.49%</w:t>
      </w:r>
      <w:r>
        <w:rPr>
          <w:rFonts w:ascii="方正仿宋_GBK" w:eastAsia="方正仿宋_GBK" w:cs="微软雅黑" w:hint="eastAsia"/>
          <w:sz w:val="32"/>
          <w:szCs w:val="32"/>
          <w:lang w:eastAsia="zh-CN"/>
        </w:rPr>
        <w:t>；社会保障和就业 （类） 支出</w:t>
      </w:r>
      <w:r>
        <w:rPr>
          <w:rFonts w:ascii="方正仿宋_GBK" w:eastAsia="方正仿宋_GBK" w:cs="Times New Roman" w:hint="eastAsia"/>
          <w:sz w:val="32"/>
          <w:szCs w:val="32"/>
          <w:lang w:eastAsia="zh-CN"/>
        </w:rPr>
        <w:t>1833.08</w:t>
      </w:r>
      <w:r>
        <w:rPr>
          <w:rFonts w:ascii="方正仿宋_GBK" w:eastAsia="方正仿宋_GBK" w:cs="微软雅黑" w:hint="eastAsia"/>
          <w:sz w:val="32"/>
          <w:szCs w:val="32"/>
          <w:lang w:eastAsia="zh-CN"/>
        </w:rPr>
        <w:t>万元， 占</w:t>
      </w:r>
      <w:r>
        <w:rPr>
          <w:rFonts w:ascii="方正仿宋_GBK" w:eastAsia="方正仿宋_GBK" w:cs="Times New Roman" w:hint="eastAsia"/>
          <w:sz w:val="32"/>
          <w:szCs w:val="32"/>
          <w:lang w:eastAsia="zh-CN"/>
        </w:rPr>
        <w:t>9.80%</w:t>
      </w:r>
      <w:r>
        <w:rPr>
          <w:rFonts w:ascii="方正仿宋_GBK" w:eastAsia="方正仿宋_GBK" w:cs="微软雅黑" w:hint="eastAsia"/>
          <w:sz w:val="32"/>
          <w:szCs w:val="32"/>
          <w:lang w:eastAsia="zh-CN"/>
        </w:rPr>
        <w:t xml:space="preserve">；卫生健康（类）支出 </w:t>
      </w:r>
      <w:r>
        <w:rPr>
          <w:rFonts w:ascii="方正仿宋_GBK" w:eastAsia="方正仿宋_GBK" w:cs="Times New Roman" w:hint="eastAsia"/>
          <w:sz w:val="32"/>
          <w:szCs w:val="32"/>
          <w:lang w:eastAsia="zh-CN"/>
        </w:rPr>
        <w:t>1197.37</w:t>
      </w:r>
      <w:r>
        <w:rPr>
          <w:rFonts w:ascii="方正仿宋_GBK" w:eastAsia="方正仿宋_GBK" w:cs="微软雅黑" w:hint="eastAsia"/>
          <w:sz w:val="32"/>
          <w:szCs w:val="32"/>
          <w:lang w:eastAsia="zh-CN"/>
        </w:rPr>
        <w:t>万元，  占</w:t>
      </w:r>
      <w:r>
        <w:rPr>
          <w:rFonts w:ascii="方正仿宋_GBK" w:eastAsia="方正仿宋_GBK" w:cs="Times New Roman" w:hint="eastAsia"/>
          <w:sz w:val="32"/>
          <w:szCs w:val="32"/>
          <w:lang w:eastAsia="zh-CN"/>
        </w:rPr>
        <w:t>6.40%</w:t>
      </w:r>
      <w:r>
        <w:rPr>
          <w:rFonts w:ascii="方正仿宋_GBK" w:eastAsia="方正仿宋_GBK" w:cs="微软雅黑" w:hint="eastAsia"/>
          <w:sz w:val="32"/>
          <w:szCs w:val="32"/>
          <w:lang w:eastAsia="zh-CN"/>
        </w:rPr>
        <w:t>；住房保障（类）  支出</w:t>
      </w:r>
      <w:r>
        <w:rPr>
          <w:rFonts w:ascii="方正仿宋_GBK" w:eastAsia="方正仿宋_GBK" w:cs="Times New Roman" w:hint="eastAsia"/>
          <w:sz w:val="32"/>
          <w:szCs w:val="32"/>
          <w:lang w:eastAsia="zh-CN"/>
        </w:rPr>
        <w:t>1971.12</w:t>
      </w:r>
      <w:r>
        <w:rPr>
          <w:rFonts w:ascii="方正仿宋_GBK" w:eastAsia="方正仿宋_GBK" w:cs="微软雅黑" w:hint="eastAsia"/>
          <w:sz w:val="32"/>
          <w:szCs w:val="32"/>
          <w:lang w:eastAsia="zh-CN"/>
        </w:rPr>
        <w:t>万元，占</w:t>
      </w:r>
      <w:r>
        <w:rPr>
          <w:rFonts w:ascii="方正仿宋_GBK" w:eastAsia="方正仿宋_GBK" w:cs="Times New Roman" w:hint="eastAsia"/>
          <w:sz w:val="32"/>
          <w:szCs w:val="32"/>
          <w:lang w:eastAsia="zh-CN"/>
        </w:rPr>
        <w:t>10.54%</w:t>
      </w:r>
      <w:r>
        <w:rPr>
          <w:rFonts w:ascii="方正仿宋_GBK" w:eastAsia="方正仿宋_GBK" w:cs="微软雅黑" w:hint="eastAsia"/>
          <w:sz w:val="32"/>
          <w:szCs w:val="32"/>
          <w:lang w:eastAsia="zh-CN"/>
        </w:rPr>
        <w:t>。</w:t>
      </w:r>
    </w:p>
    <w:p>
      <w:pPr>
        <w:spacing w:before="183" w:line="211" w:lineRule="auto"/>
        <w:ind w:left="1826"/>
        <w:rPr>
          <w:rFonts w:ascii="微软雅黑" w:eastAsia="微软雅黑" w:cs="微软雅黑" w:hint="eastAsia"/>
          <w:spacing w:val="2"/>
          <w:sz w:val="31"/>
          <w:szCs w:val="31"/>
          <w:lang w:eastAsia="zh-CN"/>
        </w:rPr>
      </w:pPr>
    </w:p>
    <w:p>
      <w:pPr>
        <w:spacing w:before="183" w:line="211" w:lineRule="auto"/>
        <w:ind w:left="1826"/>
        <w:rPr>
          <w:rFonts w:ascii="微软雅黑" w:eastAsia="微软雅黑" w:cs="微软雅黑" w:hint="eastAsia"/>
          <w:spacing w:val="2"/>
          <w:sz w:val="31"/>
          <w:szCs w:val="31"/>
          <w:lang w:eastAsia="zh-CN"/>
        </w:rPr>
      </w:pPr>
    </w:p>
    <w:p>
      <w:pPr>
        <w:spacing w:before="183" w:line="211" w:lineRule="auto"/>
        <w:ind w:left="1826"/>
        <w:rPr>
          <w:rFonts w:ascii="微软雅黑" w:eastAsia="微软雅黑" w:cs="微软雅黑" w:hint="eastAsia"/>
          <w:spacing w:val="2"/>
          <w:sz w:val="31"/>
          <w:szCs w:val="31"/>
          <w:lang w:eastAsia="zh-CN"/>
        </w:rPr>
      </w:pPr>
    </w:p>
    <w:p>
      <w:pPr>
        <w:spacing w:before="183" w:line="211" w:lineRule="auto"/>
        <w:ind w:left="1826"/>
        <w:rPr>
          <w:rFonts w:ascii="微软雅黑" w:eastAsia="微软雅黑" w:cs="微软雅黑" w:hint="eastAsia"/>
          <w:spacing w:val="2"/>
          <w:sz w:val="31"/>
          <w:szCs w:val="31"/>
          <w:lang w:eastAsia="zh-CN"/>
        </w:rPr>
      </w:pPr>
    </w:p>
    <w:p>
      <w:pPr>
        <w:spacing w:before="183" w:line="211" w:lineRule="auto"/>
        <w:ind w:left="1826"/>
        <w:rPr>
          <w:rFonts w:ascii="微软雅黑" w:eastAsia="微软雅黑" w:cs="微软雅黑"/>
          <w:spacing w:val="2"/>
          <w:sz w:val="31"/>
          <w:szCs w:val="31"/>
          <w:lang w:eastAsia="zh-CN"/>
        </w:rPr>
      </w:pPr>
    </w:p>
    <w:p>
      <w:pPr>
        <w:spacing w:before="183" w:line="211" w:lineRule="auto"/>
        <w:ind w:left="1826"/>
        <w:rPr>
          <w:rFonts w:ascii="微软雅黑" w:eastAsia="微软雅黑" w:cs="微软雅黑"/>
          <w:b/>
          <w:bCs/>
          <w:spacing w:val="3"/>
          <w:sz w:val="31"/>
          <w:szCs w:val="31"/>
          <w:lang w:eastAsia="zh-CN"/>
        </w:rPr>
      </w:pPr>
      <w:r>
        <w:rPr>
          <w:rFonts w:ascii="微软雅黑" w:eastAsia="微软雅黑" w:cs="微软雅黑"/>
          <w:b/>
          <w:bCs/>
          <w:spacing w:val="3"/>
          <w:sz w:val="31"/>
          <w:szCs w:val="31"/>
          <w:lang w:eastAsia="zh-CN"/>
        </w:rPr>
        <w:t>图6： 财政拨款支出决算结构情况</w:t>
      </w:r>
    </w:p>
    <w:p>
      <w:pPr>
        <w:spacing w:before="183" w:line="211" w:lineRule="auto"/>
        <w:rPr>
          <w:rFonts w:ascii="微软雅黑" w:eastAsia="微软雅黑" w:cs="微软雅黑"/>
          <w:spacing w:val="2"/>
          <w:sz w:val="31"/>
          <w:szCs w:val="31"/>
          <w:lang w:eastAsia="zh-CN"/>
        </w:rPr>
      </w:pPr>
      <w:r>
        <w:rPr>
          <w:rFonts w:ascii="微软雅黑" w:eastAsia="微软雅黑" w:cs="微软雅黑" w:hint="eastAsia"/>
          <w:spacing w:val="2"/>
          <w:sz w:val="31"/>
          <w:szCs w:val="31"/>
          <w:lang w:eastAsia="zh-CN"/>
        </w:rPr>
        <w:drawing>
          <wp:inline distT="0" distB="0" distL="114300" distR="114300">
            <wp:extent cx="5079998" cy="4127500"/>
            <wp:effectExtent l="0" t="0" r="0" b="0"/>
            <wp:docPr id="20" name="图片 20"/>
            <wp:cNvGraphicFramePr>
              <a:graphicFrameLocks noChangeAspect="0"/>
            </wp:cNvGraphicFramePr>
            <a:graphic>
              <a:graphicData uri="http://schemas.openxmlformats.org/drawingml/2006/picture">
                <pic:pic>
                  <pic:nvPicPr>
                    <pic:cNvPr id="22" name="图片 22"/>
                    <pic:cNvPicPr/>
                  </pic:nvPicPr>
                  <pic:blipFill>
                    <a:blip r:embed="rId7"/>
                    <a:stretch>
                      <a:fillRect/>
                    </a:stretch>
                  </pic:blipFill>
                  <pic:spPr>
                    <a:xfrm rot="0">
                      <a:off x="0" y="0"/>
                      <a:ext cx="5079998" cy="4127500"/>
                    </a:xfrm>
                    <a:prstGeom prst="rect"/>
                    <a:noFill/>
                    <a:ln w="9525" cmpd="sng" cap="flat">
                      <a:noFill/>
                      <a:prstDash val="solid"/>
                      <a:round/>
                    </a:ln>
                  </pic:spPr>
                </pic:pic>
              </a:graphicData>
            </a:graphic>
          </wp:inline>
        </w:drawing>
      </w:r>
    </w:p>
    <w:p>
      <w:pPr>
        <w:spacing w:before="183" w:line="211" w:lineRule="auto"/>
        <w:ind w:left="1826"/>
        <w:rPr>
          <w:rFonts w:ascii="微软雅黑" w:eastAsia="微软雅黑" w:cs="微软雅黑"/>
          <w:spacing w:val="2"/>
          <w:sz w:val="31"/>
          <w:szCs w:val="31"/>
        </w:rPr>
      </w:pPr>
    </w:p>
    <w:p>
      <w:pPr>
        <w:spacing w:line="600" w:lineRule="exact"/>
        <w:ind w:firstLineChars="200" w:firstLine="640"/>
        <w:rPr>
          <w:rFonts w:ascii="方正仿宋_GBK" w:eastAsia="方正仿宋_GBK" w:cs="Times New Roman" w:hint="eastAsia"/>
          <w:b/>
          <w:sz w:val="32"/>
          <w:szCs w:val="32"/>
          <w:lang w:eastAsia="zh-CN"/>
        </w:rPr>
      </w:pPr>
      <w:r>
        <w:rPr>
          <w:rFonts w:ascii="方正仿宋_GBK" w:eastAsia="方正仿宋_GBK" w:cs="Times New Roman"/>
          <w:b/>
          <w:sz w:val="32"/>
          <w:szCs w:val="32"/>
          <w:lang w:eastAsia="zh-CN"/>
        </w:rPr>
        <w:t>2</w:t>
      </w:r>
      <w:r>
        <w:rPr>
          <w:rFonts w:ascii="方正仿宋_GBK" w:eastAsia="方正仿宋_GBK" w:cs="Times New Roman" w:hint="eastAsia"/>
          <w:b/>
          <w:sz w:val="32"/>
          <w:szCs w:val="32"/>
          <w:lang w:eastAsia="zh-CN"/>
        </w:rPr>
        <w:t>.财政拨款支出决算具体情况</w:t>
      </w:r>
    </w:p>
    <w:p>
      <w:pPr>
        <w:spacing w:line="600" w:lineRule="exact"/>
        <w:ind w:firstLine="567"/>
        <w:rPr>
          <w:rFonts w:ascii="方正仿宋_GBK" w:eastAsia="方正仿宋_GBK" w:cs="微软雅黑" w:hint="eastAsia"/>
          <w:color w:val="auto"/>
          <w:sz w:val="32"/>
          <w:szCs w:val="31"/>
          <w:lang w:eastAsia="zh-CN"/>
        </w:rPr>
      </w:pPr>
      <w:r>
        <w:rPr>
          <w:rFonts w:ascii="方正仿宋_GBK" w:eastAsia="方正仿宋_GBK" w:cs="Times New Roman" w:hint="eastAsia"/>
          <w:color w:val="auto"/>
          <w:sz w:val="32"/>
          <w:szCs w:val="32"/>
          <w:lang w:eastAsia="zh-CN"/>
        </w:rPr>
        <w:t>2022</w:t>
      </w:r>
      <w:r>
        <w:rPr>
          <w:rFonts w:ascii="方正仿宋_GBK" w:eastAsia="方正仿宋_GBK" w:cs="微软雅黑" w:hint="eastAsia"/>
          <w:color w:val="auto"/>
          <w:sz w:val="32"/>
          <w:szCs w:val="32"/>
          <w:lang w:eastAsia="zh-CN"/>
        </w:rPr>
        <w:t>年度财政拨款支出年初预算为</w:t>
      </w:r>
      <w:r>
        <w:rPr>
          <w:rFonts w:ascii="方正仿宋_GBK" w:eastAsia="方正仿宋_GBK" w:cs="Times New Roman" w:hint="eastAsia"/>
          <w:color w:val="auto"/>
          <w:sz w:val="32"/>
          <w:szCs w:val="32"/>
          <w:lang w:eastAsia="zh-CN"/>
        </w:rPr>
        <w:t>17297.21</w:t>
      </w:r>
      <w:r>
        <w:rPr>
          <w:rFonts w:ascii="方正仿宋_GBK" w:eastAsia="方正仿宋_GBK" w:cs="微软雅黑" w:hint="eastAsia"/>
          <w:color w:val="auto"/>
          <w:sz w:val="32"/>
          <w:szCs w:val="32"/>
          <w:lang w:eastAsia="zh-CN"/>
        </w:rPr>
        <w:t>万元，支出决算为</w:t>
      </w:r>
      <w:r>
        <w:rPr>
          <w:rFonts w:ascii="方正仿宋_GBK" w:eastAsia="方正仿宋_GBK" w:cs="Times New Roman" w:hint="eastAsia"/>
          <w:color w:val="auto"/>
          <w:sz w:val="32"/>
          <w:szCs w:val="32"/>
          <w:lang w:eastAsia="zh-CN"/>
        </w:rPr>
        <w:t>18704.71</w:t>
      </w:r>
      <w:r>
        <w:rPr>
          <w:rFonts w:ascii="方正仿宋_GBK" w:eastAsia="方正仿宋_GBK" w:cs="微软雅黑" w:hint="eastAsia"/>
          <w:color w:val="auto"/>
          <w:sz w:val="32"/>
          <w:szCs w:val="32"/>
          <w:lang w:eastAsia="zh-CN"/>
        </w:rPr>
        <w:t>万元，完成年初预算的</w:t>
      </w:r>
      <w:r>
        <w:rPr>
          <w:rFonts w:ascii="方正仿宋_GBK" w:eastAsia="方正仿宋_GBK" w:cs="Times New Roman" w:hint="eastAsia"/>
          <w:color w:val="auto"/>
          <w:sz w:val="32"/>
          <w:szCs w:val="32"/>
          <w:lang w:eastAsia="zh-CN"/>
        </w:rPr>
        <w:t>108.14%</w:t>
      </w:r>
      <w:r>
        <w:rPr>
          <w:rFonts w:ascii="方正仿宋_GBK" w:eastAsia="方正仿宋_GBK" w:cs="微软雅黑" w:hint="eastAsia"/>
          <w:color w:val="auto"/>
          <w:sz w:val="32"/>
          <w:szCs w:val="32"/>
          <w:lang w:eastAsia="zh-CN"/>
        </w:rPr>
        <w:t>。其中：</w:t>
      </w:r>
    </w:p>
    <w:p>
      <w:pPr>
        <w:spacing w:line="600" w:lineRule="exact"/>
        <w:ind w:firstLine="567"/>
        <w:jc w:val="both"/>
        <w:rPr>
          <w:rFonts w:ascii="方正仿宋_GBK" w:eastAsia="方正仿宋_GBK" w:cs="微软雅黑" w:hint="eastAsia"/>
          <w:sz w:val="32"/>
          <w:szCs w:val="31"/>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1 </w:t>
      </w:r>
      <w:r>
        <w:rPr>
          <w:rFonts w:ascii="方正仿宋_GBK" w:eastAsia="方正仿宋_GBK" w:cs="微软雅黑" w:hint="eastAsia"/>
          <w:sz w:val="32"/>
          <w:szCs w:val="32"/>
          <w:lang w:eastAsia="zh-CN"/>
        </w:rPr>
        <w:t>）一般公共服务支出（类） 海关事务（款）行政运行（项）</w:t>
      </w:r>
      <w:r>
        <w:rPr>
          <w:rFonts w:ascii="方正仿宋_GBK" w:eastAsia="方正仿宋_GBK" w:cs="微软雅黑" w:hint="eastAsia"/>
          <w:sz w:val="32"/>
          <w:szCs w:val="31"/>
          <w:lang w:eastAsia="zh-CN"/>
        </w:rPr>
        <w:t>年初预算为</w:t>
      </w:r>
      <w:r>
        <w:rPr>
          <w:rFonts w:ascii="方正仿宋_GBK" w:eastAsia="方正仿宋_GBK" w:cs="Times New Roman" w:hint="eastAsia"/>
          <w:sz w:val="32"/>
          <w:szCs w:val="31"/>
          <w:lang w:eastAsia="zh-CN"/>
        </w:rPr>
        <w:t>6477.20</w:t>
      </w:r>
      <w:r>
        <w:rPr>
          <w:rFonts w:ascii="方正仿宋_GBK" w:eastAsia="方正仿宋_GBK" w:cs="微软雅黑" w:hint="eastAsia"/>
          <w:sz w:val="32"/>
          <w:szCs w:val="31"/>
          <w:lang w:eastAsia="zh-CN"/>
        </w:rPr>
        <w:t>万元，支出决算为</w:t>
      </w:r>
      <w:r>
        <w:rPr>
          <w:rFonts w:ascii="方正仿宋_GBK" w:eastAsia="方正仿宋_GBK" w:cs="Times New Roman" w:hint="eastAsia"/>
          <w:color w:val="auto"/>
          <w:sz w:val="32"/>
          <w:szCs w:val="31"/>
          <w:lang w:eastAsia="zh-CN"/>
        </w:rPr>
        <w:t>8192.40</w:t>
      </w:r>
      <w:r>
        <w:rPr>
          <w:rFonts w:ascii="方正仿宋_GBK" w:eastAsia="方正仿宋_GBK" w:cs="微软雅黑" w:hint="eastAsia"/>
          <w:sz w:val="32"/>
          <w:szCs w:val="31"/>
          <w:lang w:eastAsia="zh-CN"/>
        </w:rPr>
        <w:t>万元，完成年初预算的</w:t>
      </w:r>
      <w:r>
        <w:rPr>
          <w:rFonts w:ascii="方正仿宋_GBK" w:eastAsia="方正仿宋_GBK" w:cs="Times New Roman" w:hint="eastAsia"/>
          <w:sz w:val="32"/>
          <w:szCs w:val="31"/>
          <w:lang w:eastAsia="zh-CN"/>
        </w:rPr>
        <w:t>126.48%</w:t>
      </w:r>
      <w:r>
        <w:rPr>
          <w:rFonts w:ascii="方正仿宋_GBK" w:eastAsia="方正仿宋_GBK" w:cs="微软雅黑" w:hint="eastAsia"/>
          <w:sz w:val="32"/>
          <w:szCs w:val="31"/>
          <w:lang w:eastAsia="zh-CN"/>
        </w:rPr>
        <w:t>。决算数大于预算数的主要原因： 一是年内有追加的公务员调资经费财政拨款预算；二是</w:t>
      </w:r>
      <w:r>
        <w:rPr>
          <w:rFonts w:ascii="方正仿宋_GBK" w:eastAsia="方正仿宋_GBK" w:cs="Times New Roman" w:hint="eastAsia"/>
          <w:sz w:val="32"/>
          <w:szCs w:val="31"/>
          <w:lang w:eastAsia="zh-CN"/>
        </w:rPr>
        <w:t>2022</w:t>
      </w:r>
      <w:r>
        <w:rPr>
          <w:rFonts w:ascii="方正仿宋_GBK" w:eastAsia="方正仿宋_GBK" w:cs="微软雅黑" w:hint="eastAsia"/>
          <w:sz w:val="32"/>
          <w:szCs w:val="31"/>
          <w:lang w:eastAsia="zh-CN"/>
        </w:rPr>
        <w:t>年执行中按规定使用了以前年度结转资金。</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2 </w:t>
      </w:r>
      <w:r>
        <w:rPr>
          <w:rFonts w:ascii="方正仿宋_GBK" w:eastAsia="方正仿宋_GBK" w:cs="微软雅黑" w:hint="eastAsia"/>
          <w:sz w:val="32"/>
          <w:szCs w:val="32"/>
          <w:lang w:eastAsia="zh-CN"/>
        </w:rPr>
        <w:t>）一般公共服务支出（类） 海关事务（款） 一般行政管理实务（项）年初预算为</w:t>
      </w:r>
      <w:r>
        <w:rPr>
          <w:rFonts w:ascii="方正仿宋_GBK" w:eastAsia="方正仿宋_GBK" w:cs="Times New Roman" w:hint="eastAsia"/>
          <w:sz w:val="32"/>
          <w:szCs w:val="32"/>
          <w:lang w:eastAsia="zh-CN"/>
        </w:rPr>
        <w:t>1058.00</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1078.60</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101.95%</w:t>
      </w:r>
      <w:r>
        <w:rPr>
          <w:rFonts w:ascii="方正仿宋_GBK" w:eastAsia="方正仿宋_GBK" w:cs="微软雅黑" w:hint="eastAsia"/>
          <w:sz w:val="32"/>
          <w:szCs w:val="32"/>
          <w:lang w:eastAsia="zh-CN"/>
        </w:rPr>
        <w:t>。决算数大于预算数的主要原因是按规定使用了以前年度结转资金。</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3 </w:t>
      </w:r>
      <w:r>
        <w:rPr>
          <w:rFonts w:ascii="方正仿宋_GBK" w:eastAsia="方正仿宋_GBK" w:cs="微软雅黑" w:hint="eastAsia"/>
          <w:sz w:val="32"/>
          <w:szCs w:val="32"/>
          <w:lang w:eastAsia="zh-CN"/>
        </w:rPr>
        <w:t>）一般公共服务支出（类） 海关事务（款） 缉私办 案（项）年初预算为</w:t>
      </w:r>
      <w:r>
        <w:rPr>
          <w:rFonts w:ascii="方正仿宋_GBK" w:eastAsia="方正仿宋_GBK" w:cs="Times New Roman" w:hint="eastAsia"/>
          <w:sz w:val="32"/>
          <w:szCs w:val="32"/>
          <w:lang w:eastAsia="zh-CN"/>
        </w:rPr>
        <w:t>32.00</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32.00</w:t>
      </w:r>
      <w:r>
        <w:rPr>
          <w:rFonts w:ascii="方正仿宋_GBK" w:eastAsia="方正仿宋_GBK" w:cs="微软雅黑" w:hint="eastAsia"/>
          <w:sz w:val="32"/>
          <w:szCs w:val="32"/>
          <w:lang w:eastAsia="zh-CN"/>
        </w:rPr>
        <w:t>万元， 完成年初预算的100</w:t>
      </w:r>
      <w:r>
        <w:rPr>
          <w:rFonts w:ascii="方正仿宋_GBK" w:eastAsia="方正仿宋_GBK" w:cs="Times New Roman" w:hint="eastAsia"/>
          <w:sz w:val="32"/>
          <w:szCs w:val="32"/>
          <w:lang w:eastAsia="zh-CN"/>
        </w:rPr>
        <w:t>%</w:t>
      </w:r>
      <w:r>
        <w:rPr>
          <w:rFonts w:ascii="方正仿宋_GBK" w:eastAsia="方正仿宋_GBK" w:cs="微软雅黑" w:hint="eastAsia"/>
          <w:sz w:val="32"/>
          <w:szCs w:val="32"/>
          <w:lang w:eastAsia="zh-CN"/>
        </w:rPr>
        <w:t>。</w:t>
      </w:r>
    </w:p>
    <w:p>
      <w:pPr>
        <w:pStyle w:val="25"/>
        <w:tabs>
          <w:tab w:val="left" w:pos="4157"/>
        </w:tabs>
        <w:autoSpaceDN w:val="0"/>
        <w:snapToGrid w:val="0"/>
        <w:spacing w:line="600" w:lineRule="exact"/>
        <w:ind w:firstLine="567"/>
        <w:rPr>
          <w:rFonts w:ascii="方正仿宋_GBK" w:eastAsia="方正仿宋_GBK" w:hint="eastAsia"/>
          <w:kern w:val="0"/>
          <w:sz w:val="32"/>
          <w:szCs w:val="32"/>
        </w:rPr>
      </w:pPr>
      <w:r>
        <w:rPr>
          <w:rFonts w:ascii="方正仿宋_GBK" w:eastAsia="方正仿宋_GBK" w:hint="eastAsia"/>
          <w:bCs/>
          <w:kern w:val="0"/>
          <w:sz w:val="32"/>
          <w:szCs w:val="32"/>
        </w:rPr>
        <w:t>（4）一般公共服务支出（类）海关事务（款）口岸管理（项）</w:t>
      </w:r>
      <w:r>
        <w:rPr>
          <w:rFonts w:ascii="方正仿宋_GBK" w:eastAsia="方正仿宋_GBK" w:hint="eastAsia"/>
          <w:kern w:val="0"/>
          <w:sz w:val="32"/>
          <w:szCs w:val="32"/>
        </w:rPr>
        <w:t>年初预算为57.44万元，支出决算为57.44万元，完成年初预算的 100%。</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5</w:t>
      </w:r>
      <w:r>
        <w:rPr>
          <w:rFonts w:ascii="方正仿宋_GBK" w:eastAsia="方正仿宋_GBK" w:cs="微软雅黑" w:hint="eastAsia"/>
          <w:sz w:val="32"/>
          <w:szCs w:val="32"/>
          <w:lang w:eastAsia="zh-CN"/>
        </w:rPr>
        <w:t>）一般公共服务支出（类） 海关事务（款）信息化 建设（项）年初预算为</w:t>
      </w:r>
      <w:r>
        <w:rPr>
          <w:rFonts w:ascii="方正仿宋_GBK" w:eastAsia="方正仿宋_GBK" w:cs="Times New Roman" w:hint="eastAsia"/>
          <w:sz w:val="32"/>
          <w:szCs w:val="32"/>
          <w:lang w:eastAsia="zh-CN"/>
        </w:rPr>
        <w:t>283.00</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283.00</w:t>
      </w:r>
      <w:r>
        <w:rPr>
          <w:rFonts w:ascii="方正仿宋_GBK" w:eastAsia="方正仿宋_GBK" w:cs="微软雅黑" w:hint="eastAsia"/>
          <w:sz w:val="32"/>
          <w:szCs w:val="32"/>
          <w:lang w:eastAsia="zh-CN"/>
        </w:rPr>
        <w:t xml:space="preserve">万元，完成年初预算的  </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6</w:t>
      </w:r>
      <w:r>
        <w:rPr>
          <w:rFonts w:ascii="方正仿宋_GBK" w:eastAsia="方正仿宋_GBK" w:cs="微软雅黑" w:hint="eastAsia"/>
          <w:sz w:val="32"/>
          <w:szCs w:val="32"/>
          <w:lang w:eastAsia="zh-CN"/>
        </w:rPr>
        <w:t>）一般公共服务支出（类） 海关事务（款） 海关关  务（项）年初预算为</w:t>
      </w:r>
      <w:r>
        <w:rPr>
          <w:rFonts w:ascii="方正仿宋_GBK" w:eastAsia="方正仿宋_GBK" w:cs="Times New Roman" w:hint="eastAsia"/>
          <w:sz w:val="32"/>
          <w:szCs w:val="32"/>
          <w:lang w:eastAsia="zh-CN"/>
        </w:rPr>
        <w:t>1190.00</w:t>
      </w:r>
      <w:r>
        <w:rPr>
          <w:rFonts w:ascii="方正仿宋_GBK" w:eastAsia="方正仿宋_GBK" w:cs="微软雅黑" w:hint="eastAsia"/>
          <w:sz w:val="32"/>
          <w:szCs w:val="32"/>
          <w:lang w:eastAsia="zh-CN"/>
        </w:rPr>
        <w:t>万元，支出决算</w:t>
      </w:r>
      <w:r>
        <w:rPr>
          <w:rFonts w:ascii="方正仿宋_GBK" w:eastAsia="方正仿宋_GBK" w:cs="Times New Roman" w:hint="eastAsia"/>
          <w:color w:val="auto"/>
          <w:sz w:val="32"/>
          <w:szCs w:val="32"/>
          <w:lang w:eastAsia="zh-CN"/>
        </w:rPr>
        <w:t>1232.09</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 xml:space="preserve">103.54% </w:t>
      </w:r>
      <w:r>
        <w:rPr>
          <w:rFonts w:ascii="方正仿宋_GBK" w:eastAsia="方正仿宋_GBK" w:cs="微软雅黑" w:hint="eastAsia"/>
          <w:sz w:val="32"/>
          <w:szCs w:val="32"/>
          <w:lang w:eastAsia="zh-CN"/>
        </w:rPr>
        <w:t>。决算数大于预算数的主要原因</w:t>
      </w:r>
      <w:r>
        <w:rPr>
          <w:rFonts w:ascii="方正仿宋_GBK" w:eastAsia="方正仿宋_GBK" w:cs="微软雅黑"/>
          <w:sz w:val="32"/>
          <w:szCs w:val="32"/>
          <w:lang w:eastAsia="zh-CN"/>
        </w:rPr>
        <w:t>：一</w:t>
      </w:r>
      <w:r>
        <w:rPr>
          <w:rFonts w:ascii="方正仿宋_GBK" w:eastAsia="方正仿宋_GBK" w:cs="微软雅黑" w:hint="eastAsia"/>
          <w:sz w:val="32"/>
          <w:szCs w:val="32"/>
          <w:lang w:eastAsia="zh-CN"/>
        </w:rPr>
        <w:t>是按规定使用了以前年度结转资金</w:t>
      </w:r>
      <w:r>
        <w:rPr>
          <w:rFonts w:ascii="方正仿宋_GBK" w:eastAsia="方正仿宋_GBK" w:cs="微软雅黑"/>
          <w:sz w:val="32"/>
          <w:szCs w:val="32"/>
          <w:lang w:eastAsia="zh-CN"/>
        </w:rPr>
        <w:t>；二是年内总署追加预算</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7 </w:t>
      </w:r>
      <w:r>
        <w:rPr>
          <w:rFonts w:ascii="方正仿宋_GBK" w:eastAsia="方正仿宋_GBK" w:cs="微软雅黑" w:hint="eastAsia"/>
          <w:sz w:val="32"/>
          <w:szCs w:val="32"/>
          <w:lang w:eastAsia="zh-CN"/>
        </w:rPr>
        <w:t>）一般公共服务支出（类） 海关事务（款） 关税征 管（项）年初预算为</w:t>
      </w:r>
      <w:r>
        <w:rPr>
          <w:rFonts w:ascii="方正仿宋_GBK" w:eastAsia="方正仿宋_GBK" w:cs="Times New Roman" w:hint="eastAsia"/>
          <w:sz w:val="32"/>
          <w:szCs w:val="32"/>
          <w:lang w:eastAsia="zh-CN"/>
        </w:rPr>
        <w:t>10</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10</w:t>
      </w:r>
      <w:r>
        <w:rPr>
          <w:rFonts w:ascii="方正仿宋_GBK" w:eastAsia="方正仿宋_GBK" w:cs="微软雅黑" w:hint="eastAsia"/>
          <w:sz w:val="32"/>
          <w:szCs w:val="32"/>
          <w:lang w:eastAsia="zh-CN"/>
        </w:rPr>
        <w:t xml:space="preserve">万元，完成年初预算的 </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8</w:t>
      </w:r>
      <w:r>
        <w:rPr>
          <w:rFonts w:ascii="方正仿宋_GBK" w:eastAsia="方正仿宋_GBK" w:cs="微软雅黑" w:hint="eastAsia"/>
          <w:sz w:val="32"/>
          <w:szCs w:val="32"/>
          <w:lang w:eastAsia="zh-CN"/>
        </w:rPr>
        <w:t>）一般公共服务支出（类） 海关事务（款） 海关监 管（项） 年初预算为</w:t>
      </w:r>
      <w:r>
        <w:rPr>
          <w:rFonts w:ascii="方正仿宋_GBK" w:eastAsia="方正仿宋_GBK" w:cs="Times New Roman" w:hint="eastAsia"/>
          <w:sz w:val="32"/>
          <w:szCs w:val="32"/>
          <w:lang w:eastAsia="zh-CN"/>
        </w:rPr>
        <w:t>20.01</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20.01</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9 </w:t>
      </w:r>
      <w:r>
        <w:rPr>
          <w:rFonts w:ascii="方正仿宋_GBK" w:eastAsia="方正仿宋_GBK" w:cs="微软雅黑" w:hint="eastAsia"/>
          <w:sz w:val="32"/>
          <w:szCs w:val="32"/>
          <w:lang w:eastAsia="zh-CN"/>
        </w:rPr>
        <w:t>）一般公共服务支出（类） 海关事务（款）检验检 疫（项）年初预算为</w:t>
      </w:r>
      <w:r>
        <w:rPr>
          <w:rFonts w:ascii="方正仿宋_GBK" w:eastAsia="方正仿宋_GBK" w:cs="Times New Roman" w:hint="eastAsia"/>
          <w:sz w:val="32"/>
          <w:szCs w:val="32"/>
          <w:lang w:eastAsia="zh-CN"/>
        </w:rPr>
        <w:t>244.21</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1396.76</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 xml:space="preserve">571.95% </w:t>
      </w:r>
      <w:r>
        <w:rPr>
          <w:rFonts w:ascii="方正仿宋_GBK" w:eastAsia="方正仿宋_GBK" w:cs="微软雅黑" w:hint="eastAsia"/>
          <w:sz w:val="32"/>
          <w:szCs w:val="32"/>
          <w:lang w:eastAsia="zh-CN"/>
        </w:rPr>
        <w:t>。决算数大于预算数的主要原因是根据防疫工作需要，年中追加防疫专项经费财政拨款预算。</w:t>
      </w:r>
    </w:p>
    <w:p>
      <w:pPr>
        <w:spacing w:line="600" w:lineRule="exact"/>
        <w:ind w:left="0" w:firstLineChars="150" w:firstLine="480"/>
        <w:jc w:val="both"/>
        <w:rPr>
          <w:rFonts w:ascii="方正仿宋_GBK" w:eastAsia="方正仿宋_GBK" w:cs="微软雅黑" w:hint="eastAsia"/>
          <w:sz w:val="32"/>
          <w:szCs w:val="32"/>
          <w:lang w:eastAsia="zh-CN"/>
        </w:rPr>
        <w:sectPr>
          <w:pgSz w:w="11907" w:h="16839"/>
          <w:pgMar w:top="1431" w:right="1752" w:bottom="0" w:left="1785" w:header="0" w:footer="0" w:gutter="0"/>
          <w:docGrid w:linePitch="312" w:charSpace="0"/>
        </w:sectPr>
      </w:pPr>
      <w:r>
        <w:rPr>
          <w:rFonts w:ascii="方正仿宋_GBK" w:eastAsia="方正仿宋_GBK" w:cs="微软雅黑" w:hint="eastAsia"/>
          <w:sz w:val="32"/>
          <w:szCs w:val="32"/>
          <w:lang w:eastAsia="zh-CN"/>
        </w:rPr>
        <w:t>（</w:t>
      </w:r>
      <w:r>
        <w:rPr>
          <w:rFonts w:ascii="方正仿宋_GBK" w:eastAsia="方正仿宋_GBK" w:cs="Times New Roman" w:hint="eastAsia"/>
          <w:sz w:val="32"/>
          <w:szCs w:val="32"/>
          <w:lang w:eastAsia="zh-CN"/>
        </w:rPr>
        <w:t>10</w:t>
      </w:r>
      <w:r>
        <w:rPr>
          <w:rFonts w:ascii="方正仿宋_GBK" w:eastAsia="方正仿宋_GBK" w:cs="微软雅黑" w:hint="eastAsia"/>
          <w:sz w:val="32"/>
          <w:szCs w:val="32"/>
          <w:lang w:eastAsia="zh-CN"/>
        </w:rPr>
        <w:t>）</w:t>
      </w:r>
      <w:r>
        <w:rPr>
          <w:rFonts w:ascii="方正仿宋_GBK" w:eastAsia="方正仿宋_GBK" w:cs="微软雅黑"/>
          <w:sz w:val="32"/>
          <w:szCs w:val="32"/>
          <w:lang w:eastAsia="zh-CN"/>
        </w:rPr>
        <w:t xml:space="preserve"> </w:t>
      </w:r>
      <w:r>
        <w:rPr>
          <w:rFonts w:ascii="方正仿宋_GBK" w:eastAsia="方正仿宋_GBK" w:cs="微软雅黑" w:hint="eastAsia"/>
          <w:sz w:val="32"/>
          <w:szCs w:val="32"/>
          <w:lang w:eastAsia="zh-CN"/>
        </w:rPr>
        <w:t>公共安全支出（类）缉私警察（款</w:t>
      </w:r>
      <w:r>
        <w:rPr>
          <w:rFonts w:ascii="方正仿宋_GBK" w:eastAsia="方正仿宋_GBK" w:cs="微软雅黑"/>
          <w:sz w:val="32"/>
          <w:szCs w:val="32"/>
          <w:lang w:eastAsia="zh-CN"/>
        </w:rPr>
        <w:t>）</w:t>
      </w:r>
      <w:r>
        <w:rPr>
          <w:rFonts w:ascii="方正仿宋_GBK" w:eastAsia="方正仿宋_GBK" w:cs="微软雅黑" w:hint="eastAsia"/>
          <w:sz w:val="32"/>
          <w:szCs w:val="32"/>
          <w:lang w:eastAsia="zh-CN"/>
        </w:rPr>
        <w:t>行政运行</w:t>
      </w:r>
    </w:p>
    <w:p>
      <w:pPr>
        <w:pStyle w:val="19"/>
        <w:tabs>
          <w:tab w:val="left" w:pos="4157"/>
        </w:tabs>
        <w:autoSpaceDN w:val="0"/>
        <w:snapToGrid w:val="0"/>
        <w:spacing w:line="600" w:lineRule="exact"/>
        <w:rPr>
          <w:rFonts w:ascii="方正仿宋_GBK" w:eastAsia="方正仿宋_GBK" w:hint="eastAsia"/>
          <w:kern w:val="0"/>
          <w:sz w:val="32"/>
          <w:szCs w:val="32"/>
        </w:rPr>
      </w:pPr>
      <w:r>
        <w:rPr>
          <w:rFonts w:ascii="方正仿宋_GBK" w:eastAsia="方正仿宋_GBK" w:cs="微软雅黑"/>
          <w:sz w:val="32"/>
          <w:szCs w:val="32"/>
        </w:rPr>
        <w:t>（项）</w:t>
      </w:r>
      <w:r>
        <w:rPr>
          <w:rFonts w:ascii="方正仿宋_GBK" w:eastAsia="方正仿宋_GBK" w:cs="微软雅黑" w:hint="eastAsia"/>
          <w:sz w:val="32"/>
          <w:szCs w:val="32"/>
        </w:rPr>
        <w:t>年初预算为</w:t>
      </w:r>
      <w:r>
        <w:rPr>
          <w:rFonts w:ascii="方正仿宋_GBK" w:eastAsia="方正仿宋_GBK" w:hint="eastAsia"/>
          <w:sz w:val="32"/>
          <w:szCs w:val="32"/>
        </w:rPr>
        <w:t>1134.97</w:t>
      </w:r>
      <w:r>
        <w:rPr>
          <w:rFonts w:ascii="方正仿宋_GBK" w:eastAsia="方正仿宋_GBK" w:cs="微软雅黑" w:hint="eastAsia"/>
          <w:sz w:val="32"/>
          <w:szCs w:val="32"/>
        </w:rPr>
        <w:t>万元，支出决算为</w:t>
      </w:r>
      <w:r>
        <w:rPr>
          <w:rFonts w:ascii="方正仿宋_GBK" w:eastAsia="方正仿宋_GBK" w:hint="eastAsia"/>
          <w:sz w:val="32"/>
          <w:szCs w:val="32"/>
        </w:rPr>
        <w:t>1144.84</w:t>
      </w:r>
      <w:r>
        <w:rPr>
          <w:rFonts w:ascii="方正仿宋_GBK" w:eastAsia="方正仿宋_GBK" w:cs="微软雅黑" w:hint="eastAsia"/>
          <w:sz w:val="32"/>
          <w:szCs w:val="32"/>
        </w:rPr>
        <w:t>万元， 完成年初 预算的</w:t>
      </w:r>
      <w:r>
        <w:rPr>
          <w:rFonts w:ascii="方正仿宋_GBK" w:eastAsia="方正仿宋_GBK" w:hint="eastAsia"/>
          <w:sz w:val="32"/>
          <w:szCs w:val="32"/>
        </w:rPr>
        <w:t>100.87%</w:t>
      </w:r>
      <w:r>
        <w:rPr>
          <w:rFonts w:ascii="方正仿宋_GBK" w:eastAsia="方正仿宋_GBK" w:cs="微软雅黑" w:hint="eastAsia"/>
          <w:sz w:val="32"/>
          <w:szCs w:val="32"/>
        </w:rPr>
        <w:t>。决算数大于预算数的主要原因：</w:t>
      </w:r>
      <w:r>
        <w:rPr>
          <w:rFonts w:ascii="方正仿宋_GBK" w:eastAsia="方正仿宋_GBK" w:hint="eastAsia"/>
          <w:kern w:val="0"/>
          <w:sz w:val="32"/>
          <w:szCs w:val="32"/>
        </w:rPr>
        <w:t>一是年内有追加的公务员调资经费财政拨款预算；二是2022年执行中按规定使用了以前年度结转资金。</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11</w:t>
      </w:r>
      <w:r>
        <w:rPr>
          <w:rFonts w:ascii="方正仿宋_GBK" w:eastAsia="方正仿宋_GBK" w:cs="微软雅黑" w:hint="eastAsia"/>
          <w:sz w:val="32"/>
          <w:szCs w:val="32"/>
          <w:lang w:eastAsia="zh-CN"/>
        </w:rPr>
        <w:t>）公共安全支出（类）缉私警察（款）信息化建 设（项）年初预算为</w:t>
      </w:r>
      <w:r>
        <w:rPr>
          <w:rFonts w:ascii="方正仿宋_GBK" w:eastAsia="方正仿宋_GBK" w:cs="Times New Roman" w:hint="eastAsia"/>
          <w:sz w:val="32"/>
          <w:szCs w:val="32"/>
          <w:lang w:eastAsia="zh-CN"/>
        </w:rPr>
        <w:t>75.40</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75.40</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12 </w:t>
      </w:r>
      <w:r>
        <w:rPr>
          <w:rFonts w:ascii="方正仿宋_GBK" w:eastAsia="方正仿宋_GBK" w:cs="微软雅黑" w:hint="eastAsia"/>
          <w:sz w:val="32"/>
          <w:szCs w:val="32"/>
          <w:lang w:eastAsia="zh-CN"/>
        </w:rPr>
        <w:t>）公共安全支出（类）缉私警察（款）缉私业务 （项）年初预算为</w:t>
      </w:r>
      <w:r>
        <w:rPr>
          <w:rFonts w:ascii="方正仿宋_GBK" w:eastAsia="方正仿宋_GBK" w:cs="Times New Roman" w:hint="eastAsia"/>
          <w:sz w:val="32"/>
          <w:szCs w:val="32"/>
          <w:lang w:eastAsia="zh-CN"/>
        </w:rPr>
        <w:t>180.60</w:t>
      </w:r>
      <w:r>
        <w:rPr>
          <w:rFonts w:ascii="方正仿宋_GBK" w:eastAsia="方正仿宋_GBK" w:cs="微软雅黑" w:hint="eastAsia"/>
          <w:sz w:val="32"/>
          <w:szCs w:val="32"/>
          <w:lang w:eastAsia="zh-CN"/>
        </w:rPr>
        <w:t>元，支出决算为</w:t>
      </w:r>
      <w:r>
        <w:rPr>
          <w:rFonts w:ascii="方正仿宋_GBK" w:eastAsia="方正仿宋_GBK" w:cs="Times New Roman" w:hint="eastAsia"/>
          <w:color w:val="auto"/>
          <w:sz w:val="32"/>
          <w:szCs w:val="32"/>
          <w:lang w:eastAsia="zh-CN"/>
        </w:rPr>
        <w:t>180.60</w:t>
      </w:r>
      <w:r>
        <w:rPr>
          <w:rFonts w:ascii="方正仿宋_GBK" w:eastAsia="方正仿宋_GBK" w:cs="微软雅黑" w:hint="eastAsia"/>
          <w:sz w:val="32"/>
          <w:szCs w:val="32"/>
          <w:lang w:eastAsia="zh-CN"/>
        </w:rPr>
        <w:t>万元， 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13 </w:t>
      </w:r>
      <w:r>
        <w:rPr>
          <w:rFonts w:ascii="方正仿宋_GBK" w:eastAsia="方正仿宋_GBK" w:cs="微软雅黑" w:hint="eastAsia"/>
          <w:sz w:val="32"/>
          <w:szCs w:val="32"/>
          <w:lang w:eastAsia="zh-CN"/>
        </w:rPr>
        <w:t>）社会保障和就业支出（类）行政事业单位养老 支出（款） 行政单位离退休（项）</w:t>
      </w:r>
      <w:r>
        <w:rPr>
          <w:rFonts w:ascii="方正仿宋_GBK" w:eastAsia="方正仿宋_GBK" w:cs="微软雅黑" w:hint="eastAsia"/>
          <w:b/>
          <w:bCs/>
          <w:sz w:val="32"/>
          <w:szCs w:val="32"/>
          <w:lang w:eastAsia="zh-CN"/>
        </w:rPr>
        <w:t xml:space="preserve"> </w:t>
      </w:r>
      <w:r>
        <w:rPr>
          <w:rFonts w:ascii="方正仿宋_GBK" w:eastAsia="方正仿宋_GBK" w:cs="微软雅黑" w:hint="eastAsia"/>
          <w:sz w:val="32"/>
          <w:szCs w:val="32"/>
          <w:lang w:eastAsia="zh-CN"/>
        </w:rPr>
        <w:t>年初预算为</w:t>
      </w:r>
      <w:r>
        <w:rPr>
          <w:rFonts w:ascii="方正仿宋_GBK" w:eastAsia="方正仿宋_GBK" w:cs="Times New Roman" w:hint="eastAsia"/>
          <w:sz w:val="32"/>
          <w:szCs w:val="32"/>
          <w:lang w:eastAsia="zh-CN"/>
        </w:rPr>
        <w:t>18万</w:t>
      </w:r>
      <w:r>
        <w:rPr>
          <w:rFonts w:ascii="方正仿宋_GBK" w:eastAsia="方正仿宋_GBK" w:cs="微软雅黑" w:hint="eastAsia"/>
          <w:sz w:val="32"/>
          <w:szCs w:val="32"/>
          <w:lang w:eastAsia="zh-CN"/>
        </w:rPr>
        <w:t>元，支出决算为</w:t>
      </w:r>
      <w:r>
        <w:rPr>
          <w:rFonts w:ascii="方正仿宋_GBK" w:eastAsia="方正仿宋_GBK" w:cs="微软雅黑" w:hint="eastAsia"/>
          <w:color w:val="auto"/>
          <w:sz w:val="32"/>
          <w:szCs w:val="32"/>
          <w:lang w:eastAsia="zh-CN"/>
        </w:rPr>
        <w:t>18</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14 </w:t>
      </w:r>
      <w:r>
        <w:rPr>
          <w:rFonts w:ascii="方正仿宋_GBK" w:eastAsia="方正仿宋_GBK" w:cs="微软雅黑" w:hint="eastAsia"/>
          <w:sz w:val="32"/>
          <w:szCs w:val="32"/>
          <w:lang w:eastAsia="zh-CN"/>
        </w:rPr>
        <w:t>）社会保障和就业支出（类）行政事业单位养老 支出（款）机关事业单位基本养老保险缴费支出（项）年初预算为</w:t>
      </w:r>
      <w:r>
        <w:rPr>
          <w:rFonts w:ascii="方正仿宋_GBK" w:eastAsia="方正仿宋_GBK" w:cs="Times New Roman" w:hint="eastAsia"/>
          <w:sz w:val="32"/>
          <w:szCs w:val="32"/>
          <w:lang w:eastAsia="zh-CN"/>
        </w:rPr>
        <w:t>1206</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1212.08</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100.50%</w:t>
      </w:r>
      <w:r>
        <w:rPr>
          <w:rFonts w:ascii="方正仿宋_GBK" w:eastAsia="方正仿宋_GBK" w:cs="微软雅黑" w:hint="eastAsia"/>
          <w:sz w:val="32"/>
          <w:szCs w:val="32"/>
          <w:lang w:eastAsia="zh-CN"/>
        </w:rPr>
        <w:t>。决算数大于预算数的主要原因是总署归集调入机关事业单位基本养老保险缴费支出。</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15 </w:t>
      </w:r>
      <w:r>
        <w:rPr>
          <w:rFonts w:ascii="方正仿宋_GBK" w:eastAsia="方正仿宋_GBK" w:cs="微软雅黑" w:hint="eastAsia"/>
          <w:sz w:val="32"/>
          <w:szCs w:val="32"/>
          <w:lang w:eastAsia="zh-CN"/>
        </w:rPr>
        <w:t>）社会保障和就业支出（类）行政事业单位养老 支出（款）机关事业单位职业年金缴费支出（项）年初预算为</w:t>
      </w:r>
      <w:r>
        <w:rPr>
          <w:rFonts w:ascii="方正仿宋_GBK" w:eastAsia="方正仿宋_GBK" w:cs="Times New Roman" w:hint="eastAsia"/>
          <w:sz w:val="32"/>
          <w:szCs w:val="32"/>
          <w:lang w:eastAsia="zh-CN"/>
        </w:rPr>
        <w:t>603</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603</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 xml:space="preserve">16 </w:t>
      </w:r>
      <w:r>
        <w:rPr>
          <w:rFonts w:ascii="方正仿宋_GBK" w:eastAsia="方正仿宋_GBK" w:cs="微软雅黑" w:hint="eastAsia"/>
          <w:sz w:val="32"/>
          <w:szCs w:val="32"/>
          <w:lang w:eastAsia="zh-CN"/>
        </w:rPr>
        <w:t>）卫生健康支出（类）行政事业单位医疗（款）行政单位医疗（项） 年初预算为</w:t>
      </w:r>
      <w:r>
        <w:rPr>
          <w:rFonts w:ascii="方正仿宋_GBK" w:eastAsia="方正仿宋_GBK" w:cs="Times New Roman" w:hint="eastAsia"/>
          <w:sz w:val="32"/>
          <w:szCs w:val="32"/>
          <w:lang w:eastAsia="zh-CN"/>
        </w:rPr>
        <w:t>1197.37</w:t>
      </w:r>
      <w:r>
        <w:rPr>
          <w:rFonts w:ascii="方正仿宋_GBK" w:eastAsia="方正仿宋_GBK" w:cs="微软雅黑" w:hint="eastAsia"/>
          <w:sz w:val="32"/>
          <w:szCs w:val="32"/>
          <w:lang w:eastAsia="zh-CN"/>
        </w:rPr>
        <w:t>万元， 支出决算为</w:t>
      </w:r>
      <w:r>
        <w:rPr>
          <w:rFonts w:ascii="方正仿宋_GBK" w:eastAsia="方正仿宋_GBK" w:cs="Times New Roman" w:hint="eastAsia"/>
          <w:color w:val="auto"/>
          <w:sz w:val="32"/>
          <w:szCs w:val="32"/>
          <w:lang w:eastAsia="zh-CN"/>
        </w:rPr>
        <w:t>1197.37</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Times New Roman"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1</w:t>
      </w:r>
      <w:r>
        <w:rPr>
          <w:rFonts w:ascii="方正仿宋_GBK" w:eastAsia="方正仿宋_GBK" w:cs="Times New Roman"/>
          <w:sz w:val="32"/>
          <w:szCs w:val="32"/>
          <w:lang w:eastAsia="zh-CN"/>
        </w:rPr>
        <w:t>7</w:t>
      </w:r>
      <w:r>
        <w:rPr>
          <w:rFonts w:ascii="方正仿宋_GBK" w:eastAsia="方正仿宋_GBK" w:cs="微软雅黑" w:hint="eastAsia"/>
          <w:sz w:val="32"/>
          <w:szCs w:val="32"/>
          <w:lang w:eastAsia="zh-CN"/>
        </w:rPr>
        <w:t>）住房保障支出（类）住房改革支出（款）住房 公积金（项）年初预算为</w:t>
      </w:r>
      <w:r>
        <w:rPr>
          <w:rFonts w:ascii="方正仿宋_GBK" w:eastAsia="方正仿宋_GBK" w:cs="Times New Roman" w:hint="eastAsia"/>
          <w:sz w:val="32"/>
          <w:szCs w:val="32"/>
          <w:lang w:eastAsia="zh-CN"/>
        </w:rPr>
        <w:t>1883.12</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1883.12</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1</w:t>
      </w:r>
      <w:r>
        <w:rPr>
          <w:rFonts w:ascii="方正仿宋_GBK" w:eastAsia="方正仿宋_GBK" w:cs="Times New Roman"/>
          <w:sz w:val="32"/>
          <w:szCs w:val="32"/>
          <w:lang w:eastAsia="zh-CN"/>
        </w:rPr>
        <w:t>8</w:t>
      </w:r>
      <w:r>
        <w:rPr>
          <w:rFonts w:ascii="方正仿宋_GBK" w:eastAsia="方正仿宋_GBK" w:cs="Times New Roman" w:hint="eastAsia"/>
          <w:sz w:val="32"/>
          <w:szCs w:val="32"/>
          <w:lang w:eastAsia="zh-CN"/>
        </w:rPr>
        <w:t xml:space="preserve"> </w:t>
      </w:r>
      <w:r>
        <w:rPr>
          <w:rFonts w:ascii="方正仿宋_GBK" w:eastAsia="方正仿宋_GBK" w:cs="微软雅黑" w:hint="eastAsia"/>
          <w:sz w:val="32"/>
          <w:szCs w:val="32"/>
          <w:lang w:eastAsia="zh-CN"/>
        </w:rPr>
        <w:t>）住房保障支出（类）住房改革支出（款）购房  补助（项）年初预算为</w:t>
      </w:r>
      <w:r>
        <w:rPr>
          <w:rFonts w:ascii="方正仿宋_GBK" w:eastAsia="方正仿宋_GBK" w:cs="Times New Roman" w:hint="eastAsia"/>
          <w:sz w:val="32"/>
          <w:szCs w:val="32"/>
          <w:lang w:eastAsia="zh-CN"/>
        </w:rPr>
        <w:t>88</w:t>
      </w:r>
      <w:r>
        <w:rPr>
          <w:rFonts w:ascii="方正仿宋_GBK" w:eastAsia="方正仿宋_GBK" w:cs="微软雅黑" w:hint="eastAsia"/>
          <w:sz w:val="32"/>
          <w:szCs w:val="32"/>
          <w:lang w:eastAsia="zh-CN"/>
        </w:rPr>
        <w:t>万元，支出决算为</w:t>
      </w:r>
      <w:r>
        <w:rPr>
          <w:rFonts w:ascii="方正仿宋_GBK" w:eastAsia="方正仿宋_GBK" w:cs="Times New Roman" w:hint="eastAsia"/>
          <w:color w:val="auto"/>
          <w:sz w:val="32"/>
          <w:szCs w:val="32"/>
          <w:lang w:eastAsia="zh-CN"/>
        </w:rPr>
        <w:t>88</w:t>
      </w:r>
      <w:r>
        <w:rPr>
          <w:rFonts w:ascii="方正仿宋_GBK" w:eastAsia="方正仿宋_GBK" w:cs="微软雅黑" w:hint="eastAsia"/>
          <w:sz w:val="32"/>
          <w:szCs w:val="32"/>
          <w:lang w:eastAsia="zh-CN"/>
        </w:rPr>
        <w:t>万元，完成年初预算的</w:t>
      </w:r>
      <w:r>
        <w:rPr>
          <w:rFonts w:ascii="方正仿宋_GBK" w:eastAsia="方正仿宋_GBK" w:cs="Times New Roman" w:hint="eastAsia"/>
          <w:sz w:val="32"/>
          <w:szCs w:val="32"/>
          <w:lang w:eastAsia="zh-CN"/>
        </w:rPr>
        <w:t>100%</w:t>
      </w:r>
      <w:r>
        <w:rPr>
          <w:rFonts w:ascii="方正仿宋_GBK" w:eastAsia="方正仿宋_GBK" w:cs="微软雅黑" w:hint="eastAsia"/>
          <w:sz w:val="32"/>
          <w:szCs w:val="32"/>
          <w:lang w:eastAsia="zh-CN"/>
        </w:rPr>
        <w:t>。</w:t>
      </w:r>
    </w:p>
    <w:p>
      <w:pPr>
        <w:spacing w:line="600" w:lineRule="exact"/>
        <w:ind w:firstLine="567"/>
        <w:jc w:val="right"/>
        <w:rPr>
          <w:rFonts w:ascii="方正楷体_GBK" w:eastAsia="方正楷体_GBK" w:cs="微软雅黑" w:hint="eastAsia"/>
          <w:b/>
          <w:bCs/>
          <w:sz w:val="32"/>
          <w:szCs w:val="32"/>
          <w:lang w:eastAsia="zh-CN"/>
        </w:rPr>
      </w:pPr>
      <w:r>
        <w:rPr>
          <w:rFonts w:ascii="方正楷体_GBK" w:eastAsia="方正楷体_GBK" w:cs="微软雅黑" w:hint="eastAsia"/>
          <w:b/>
          <w:bCs/>
          <w:sz w:val="32"/>
          <w:szCs w:val="32"/>
          <w:lang w:eastAsia="zh-CN"/>
        </w:rPr>
        <w:t>（六）一般公共预算财政拨款基本支出决算情况说明。</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年度财政拨款基本支出</w:t>
      </w:r>
      <w:r>
        <w:rPr>
          <w:rFonts w:ascii="方正仿宋_GBK" w:eastAsia="方正仿宋_GBK" w:cs="Times New Roman" w:hint="eastAsia"/>
          <w:sz w:val="32"/>
          <w:szCs w:val="32"/>
          <w:lang w:eastAsia="zh-CN"/>
        </w:rPr>
        <w:t>14338.81</w:t>
      </w:r>
      <w:r>
        <w:rPr>
          <w:rFonts w:ascii="方正仿宋_GBK" w:eastAsia="方正仿宋_GBK" w:cs="微软雅黑" w:hint="eastAsia"/>
          <w:sz w:val="32"/>
          <w:szCs w:val="32"/>
          <w:lang w:eastAsia="zh-CN"/>
        </w:rPr>
        <w:t>万元，其中： 人员  经费</w:t>
      </w:r>
      <w:r>
        <w:rPr>
          <w:rFonts w:ascii="方正仿宋_GBK" w:eastAsia="方正仿宋_GBK" w:cs="Times New Roman" w:hint="eastAsia"/>
          <w:sz w:val="32"/>
          <w:szCs w:val="32"/>
          <w:lang w:eastAsia="zh-CN"/>
        </w:rPr>
        <w:t>10052.52</w:t>
      </w:r>
      <w:r>
        <w:rPr>
          <w:rFonts w:ascii="方正仿宋_GBK" w:eastAsia="方正仿宋_GBK" w:cs="微软雅黑" w:hint="eastAsia"/>
          <w:sz w:val="32"/>
          <w:szCs w:val="32"/>
          <w:lang w:eastAsia="zh-CN"/>
        </w:rPr>
        <w:t xml:space="preserve">万元，主要包括基本工资、津贴补贴、奖金、  机关事业单位基本养老保险缴费、职业年金缴费、职工基本  医疗保险缴费、住房公积金、医疗费、 其他工资福利支出、抚恤金、生活补助；公用经费  </w:t>
      </w:r>
      <w:r>
        <w:rPr>
          <w:rFonts w:ascii="方正仿宋_GBK" w:eastAsia="方正仿宋_GBK" w:cs="Times New Roman" w:hint="eastAsia"/>
          <w:sz w:val="32"/>
          <w:szCs w:val="32"/>
          <w:lang w:eastAsia="zh-CN"/>
        </w:rPr>
        <w:t>4286.29</w:t>
      </w:r>
      <w:r>
        <w:rPr>
          <w:rFonts w:ascii="方正仿宋_GBK" w:eastAsia="方正仿宋_GBK" w:cs="微软雅黑" w:hint="eastAsia"/>
          <w:sz w:val="32"/>
          <w:szCs w:val="32"/>
          <w:lang w:eastAsia="zh-CN"/>
        </w:rPr>
        <w:t>万元，</w:t>
      </w:r>
      <w:r>
        <w:rPr>
          <w:rFonts w:ascii="方正仿宋_GBK" w:eastAsia="方正仿宋_GBK" w:cs="微软雅黑" w:hint="eastAsia"/>
          <w:w w:val="101"/>
          <w:sz w:val="32"/>
          <w:szCs w:val="32"/>
          <w:lang w:eastAsia="zh-CN"/>
        </w:rPr>
        <w:t xml:space="preserve"> </w:t>
      </w:r>
      <w:r>
        <w:rPr>
          <w:rFonts w:ascii="方正仿宋_GBK" w:eastAsia="方正仿宋_GBK" w:cs="微软雅黑" w:hint="eastAsia"/>
          <w:sz w:val="32"/>
          <w:szCs w:val="32"/>
          <w:lang w:eastAsia="zh-CN"/>
        </w:rPr>
        <w:t>主要包括办公费、印刷费、手续费、水费</w:t>
      </w:r>
      <w:r>
        <w:rPr>
          <w:rFonts w:ascii="方正仿宋_GBK" w:eastAsia="方正仿宋_GBK" w:cs="微软雅黑"/>
          <w:sz w:val="32"/>
          <w:szCs w:val="32"/>
          <w:lang w:eastAsia="zh-CN"/>
        </w:rPr>
        <w:t>、</w:t>
      </w:r>
      <w:r>
        <w:rPr>
          <w:rFonts w:ascii="方正仿宋_GBK" w:eastAsia="方正仿宋_GBK" w:cs="微软雅黑" w:hint="eastAsia"/>
          <w:sz w:val="32"/>
          <w:szCs w:val="32"/>
          <w:lang w:eastAsia="zh-CN"/>
        </w:rPr>
        <w:t>电费、邮电费、物业管理费、差旅费、维修（护）费、租赁费、培训费</w:t>
      </w:r>
      <w:r>
        <w:rPr>
          <w:rFonts w:ascii="方正仿宋_GBK" w:eastAsia="方正仿宋_GBK" w:cs="微软雅黑"/>
          <w:sz w:val="32"/>
          <w:szCs w:val="32"/>
          <w:lang w:eastAsia="zh-CN"/>
        </w:rPr>
        <w:t>、</w:t>
      </w:r>
      <w:r>
        <w:rPr>
          <w:rFonts w:ascii="方正仿宋_GBK" w:eastAsia="方正仿宋_GBK" w:cs="微软雅黑" w:hint="eastAsia"/>
          <w:sz w:val="32"/>
          <w:szCs w:val="32"/>
          <w:lang w:eastAsia="zh-CN"/>
        </w:rPr>
        <w:t>公务接待费、专用材料费、被装  购置费、劳务费、委托业务费、工会经费、福利费、公务用车运行维护费、其他交通费用、其他商品和服务支出、办公设备购置、专用设备购置、其他资本性支出。</w:t>
      </w:r>
    </w:p>
    <w:p>
      <w:pPr>
        <w:spacing w:line="600" w:lineRule="exact"/>
        <w:ind w:firstLine="567"/>
        <w:rPr>
          <w:rFonts w:ascii="方正楷体_GBK" w:eastAsia="方正楷体_GBK" w:cs="微软雅黑" w:hint="eastAsia"/>
          <w:b/>
          <w:bCs/>
          <w:sz w:val="32"/>
          <w:szCs w:val="32"/>
          <w:lang w:eastAsia="zh-CN"/>
        </w:rPr>
      </w:pPr>
      <w:r>
        <w:rPr>
          <w:rFonts w:ascii="方正楷体_GBK" w:eastAsia="方正楷体_GBK" w:cs="微软雅黑" w:hint="eastAsia"/>
          <w:b/>
          <w:bCs/>
          <w:sz w:val="32"/>
          <w:szCs w:val="32"/>
          <w:lang w:eastAsia="zh-CN"/>
        </w:rPr>
        <w:t>（七） 一般公共预算财政拨款“三公”经费支出决算</w:t>
      </w:r>
    </w:p>
    <w:p>
      <w:pPr>
        <w:spacing w:line="600" w:lineRule="exact"/>
        <w:ind w:left="0"/>
        <w:rPr>
          <w:rFonts w:ascii="方正楷体_GBK" w:eastAsia="方正楷体_GBK" w:cs="微软雅黑" w:hint="eastAsia"/>
          <w:b/>
          <w:bCs/>
          <w:sz w:val="32"/>
          <w:szCs w:val="32"/>
          <w:lang w:eastAsia="zh-CN"/>
        </w:rPr>
      </w:pPr>
      <w:r>
        <w:rPr>
          <w:rFonts w:ascii="方正楷体_GBK" w:eastAsia="方正楷体_GBK" w:cs="微软雅黑" w:hint="eastAsia"/>
          <w:b/>
          <w:bCs/>
          <w:sz w:val="32"/>
          <w:szCs w:val="32"/>
          <w:lang w:eastAsia="zh-CN"/>
        </w:rPr>
        <w:t>情况说明。</w:t>
      </w:r>
    </w:p>
    <w:p>
      <w:pPr>
        <w:spacing w:line="600" w:lineRule="exact"/>
        <w:ind w:firstLine="567"/>
        <w:rPr>
          <w:rFonts w:ascii="方正仿宋_GBK" w:eastAsia="方正仿宋_GBK" w:cs="微软雅黑" w:hint="eastAsia"/>
          <w:b/>
          <w:bCs/>
          <w:sz w:val="32"/>
          <w:szCs w:val="32"/>
          <w:lang w:eastAsia="zh-CN"/>
        </w:rPr>
      </w:pPr>
      <w:r>
        <w:rPr>
          <w:rFonts w:ascii="方正仿宋_GBK" w:eastAsia="方正仿宋_GBK" w:cs="Times New Roman" w:hint="eastAsia"/>
          <w:b/>
          <w:bCs/>
          <w:sz w:val="32"/>
          <w:szCs w:val="32"/>
          <w:lang w:eastAsia="zh-CN"/>
        </w:rPr>
        <w:t>1.</w:t>
      </w:r>
      <w:r>
        <w:rPr>
          <w:rFonts w:ascii="方正仿宋_GBK" w:eastAsia="方正仿宋_GBK" w:cs="微软雅黑" w:hint="eastAsia"/>
          <w:b/>
          <w:bCs/>
          <w:sz w:val="32"/>
          <w:szCs w:val="32"/>
          <w:lang w:eastAsia="zh-CN"/>
        </w:rPr>
        <w:t>“三公”经费财政拨款支出决算总体情况说明。</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年度“三公”经费财政拨款支出预算为</w:t>
      </w:r>
      <w:r>
        <w:rPr>
          <w:rFonts w:ascii="方正仿宋_GBK" w:eastAsia="方正仿宋_GBK" w:cs="Times New Roman" w:hint="eastAsia"/>
          <w:sz w:val="32"/>
          <w:szCs w:val="32"/>
          <w:lang w:eastAsia="zh-CN"/>
        </w:rPr>
        <w:t>219.31</w:t>
      </w:r>
      <w:r>
        <w:rPr>
          <w:rFonts w:ascii="方正仿宋_GBK" w:eastAsia="方正仿宋_GBK" w:cs="微软雅黑" w:hint="eastAsia"/>
          <w:sz w:val="32"/>
          <w:szCs w:val="32"/>
          <w:lang w:eastAsia="zh-CN"/>
        </w:rPr>
        <w:t>万元，支出决算为</w:t>
      </w:r>
      <w:r>
        <w:rPr>
          <w:rFonts w:ascii="方正仿宋_GBK" w:eastAsia="方正仿宋_GBK" w:cs="Times New Roman" w:hint="eastAsia"/>
          <w:sz w:val="32"/>
          <w:szCs w:val="32"/>
          <w:lang w:eastAsia="zh-CN"/>
        </w:rPr>
        <w:t>80.11</w:t>
      </w:r>
      <w:r>
        <w:rPr>
          <w:rFonts w:ascii="方正仿宋_GBK" w:eastAsia="方正仿宋_GBK" w:cs="微软雅黑" w:hint="eastAsia"/>
          <w:sz w:val="32"/>
          <w:szCs w:val="32"/>
          <w:lang w:eastAsia="zh-CN"/>
        </w:rPr>
        <w:t>万元，完成预算的</w:t>
      </w:r>
      <w:r>
        <w:rPr>
          <w:rFonts w:ascii="方正仿宋_GBK" w:eastAsia="方正仿宋_GBK" w:cs="Times New Roman" w:hint="eastAsia"/>
          <w:sz w:val="32"/>
          <w:szCs w:val="32"/>
          <w:lang w:eastAsia="zh-CN"/>
        </w:rPr>
        <w:t>36.53%</w:t>
      </w:r>
      <w:r>
        <w:rPr>
          <w:rFonts w:ascii="方正仿宋_GBK" w:eastAsia="方正仿宋_GBK" w:cs="微软雅黑" w:hint="eastAsia"/>
          <w:sz w:val="32"/>
          <w:szCs w:val="32"/>
          <w:lang w:eastAsia="zh-CN"/>
        </w:rPr>
        <w:t>。决算数小于预算数的主要原因：一是重庆海关本级继续认真贯彻落实“党政机关要坚持过紧日子 ”要求，厉行节约，从严控制“ 三公 ”经费开支；二是受疫情影响，部分工作未按计划开展。</w:t>
      </w:r>
    </w:p>
    <w:p>
      <w:pPr>
        <w:spacing w:line="600" w:lineRule="exact"/>
        <w:ind w:firstLine="567"/>
        <w:rPr>
          <w:rFonts w:ascii="方正仿宋_GBK" w:eastAsia="方正仿宋_GBK" w:cs="微软雅黑"/>
          <w:b/>
          <w:bCs/>
          <w:sz w:val="32"/>
          <w:szCs w:val="32"/>
          <w:lang w:eastAsia="zh-CN"/>
        </w:rPr>
      </w:pPr>
      <w:r>
        <w:rPr>
          <w:rFonts w:ascii="方正仿宋_GBK" w:eastAsia="方正仿宋_GBK" w:cs="Times New Roman" w:hint="eastAsia"/>
          <w:b/>
          <w:bCs/>
          <w:sz w:val="32"/>
          <w:szCs w:val="32"/>
          <w:lang w:eastAsia="zh-CN"/>
        </w:rPr>
        <w:t>2.</w:t>
      </w:r>
      <w:r>
        <w:rPr>
          <w:rFonts w:ascii="方正仿宋_GBK" w:eastAsia="方正仿宋_GBK" w:cs="微软雅黑" w:hint="eastAsia"/>
          <w:b/>
          <w:bCs/>
          <w:sz w:val="32"/>
          <w:szCs w:val="32"/>
          <w:lang w:eastAsia="zh-CN"/>
        </w:rPr>
        <w:t>“三公”经费财政拨款支出决算具体情况说明。</w:t>
      </w:r>
    </w:p>
    <w:p>
      <w:pPr>
        <w:spacing w:line="600" w:lineRule="exact"/>
        <w:ind w:firstLine="567"/>
        <w:rPr>
          <w:rFonts w:ascii="方正仿宋_GBK" w:eastAsia="方正仿宋_GBK" w:cs="微软雅黑" w:hint="eastAsia"/>
          <w:b/>
          <w:bCs/>
          <w:sz w:val="32"/>
          <w:szCs w:val="32"/>
          <w:lang w:eastAsia="zh-CN"/>
        </w:rPr>
      </w:pPr>
      <w:r>
        <w:rPr>
          <w:rFonts w:ascii="方正仿宋_GBK" w:eastAsia="方正仿宋_GBK" w:cs="微软雅黑" w:hint="eastAsia"/>
          <w:sz w:val="32"/>
          <w:szCs w:val="32"/>
          <w:lang w:eastAsia="zh-CN"/>
        </w:rPr>
        <w:t>（ 1） 因公出国（境）费预算为0万元，支出决算为0万</w:t>
      </w:r>
    </w:p>
    <w:p>
      <w:pPr>
        <w:spacing w:line="600" w:lineRule="exact"/>
        <w:ind w:left="0"/>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元。</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2</w:t>
      </w:r>
      <w:r>
        <w:rPr>
          <w:rFonts w:ascii="方正仿宋_GBK" w:eastAsia="方正仿宋_GBK" w:cs="微软雅黑" w:hint="eastAsia"/>
          <w:sz w:val="32"/>
          <w:szCs w:val="32"/>
          <w:lang w:eastAsia="zh-CN"/>
        </w:rPr>
        <w:t>）公务用车购置及运行费预算为50万元，支出决算46.83万元，完成年初预算的93.66</w:t>
      </w:r>
      <w:r>
        <w:rPr>
          <w:rFonts w:ascii="方正仿宋_GBK" w:eastAsia="方正仿宋_GBK" w:cs="Times New Roman" w:hint="eastAsia"/>
          <w:sz w:val="32"/>
          <w:szCs w:val="32"/>
          <w:lang w:eastAsia="zh-CN"/>
        </w:rPr>
        <w:t>%</w:t>
      </w:r>
      <w:r>
        <w:rPr>
          <w:rFonts w:ascii="方正仿宋_GBK" w:eastAsia="方正仿宋_GBK" w:cs="微软雅黑" w:hint="eastAsia"/>
          <w:sz w:val="32"/>
          <w:szCs w:val="32"/>
          <w:lang w:eastAsia="zh-CN"/>
        </w:rPr>
        <w:t>。公务用车购置主要是重庆海关按照公务用车管理规定，对达到报废条件无法继续使用的公务用车报废更新。全年购 置车辆共2辆，重庆海关本级</w:t>
      </w: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年公务用车购置费46.83万元。公务用车运行维护费包括重庆海关本级按规定保留的公务用车车辆燃料费、维修费、过桥过路费、保险费等支出。截至</w:t>
      </w: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w:t>
      </w:r>
      <w:r>
        <w:rPr>
          <w:rFonts w:ascii="方正仿宋_GBK" w:eastAsia="方正仿宋_GBK" w:cs="Times New Roman" w:hint="eastAsia"/>
          <w:sz w:val="32"/>
          <w:szCs w:val="32"/>
          <w:lang w:eastAsia="zh-CN"/>
        </w:rPr>
        <w:t>12</w:t>
      </w:r>
      <w:r>
        <w:rPr>
          <w:rFonts w:ascii="方正仿宋_GBK" w:eastAsia="方正仿宋_GBK" w:cs="微软雅黑" w:hint="eastAsia"/>
          <w:sz w:val="32"/>
          <w:szCs w:val="32"/>
          <w:lang w:eastAsia="zh-CN"/>
        </w:rPr>
        <w:t>月</w:t>
      </w:r>
      <w:r>
        <w:rPr>
          <w:rFonts w:ascii="方正仿宋_GBK" w:eastAsia="方正仿宋_GBK" w:cs="Times New Roman" w:hint="eastAsia"/>
          <w:sz w:val="32"/>
          <w:szCs w:val="32"/>
          <w:lang w:eastAsia="zh-CN"/>
        </w:rPr>
        <w:t>31</w:t>
      </w:r>
      <w:r>
        <w:rPr>
          <w:rFonts w:ascii="方正仿宋_GBK" w:eastAsia="方正仿宋_GBK" w:cs="微软雅黑" w:hint="eastAsia"/>
          <w:sz w:val="32"/>
          <w:szCs w:val="32"/>
          <w:lang w:eastAsia="zh-CN"/>
        </w:rPr>
        <w:t>日，重庆海关本级开支财政拨款的公务用车保有量为27辆，公务用车运行维护费32.88万元 。重庆海关本级承担着国家赋予的税收征管、贸易监管、打击走私、维护国家政治经济安全任务，海关车辆大部分为执法执勤用车，是海关执法执勤装备，为重庆海关本级正常开展执法执勤工作提供必要保障。</w:t>
      </w:r>
    </w:p>
    <w:p>
      <w:pPr>
        <w:spacing w:line="600" w:lineRule="exact"/>
        <w:ind w:firstLine="567"/>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 xml:space="preserve">（ </w:t>
      </w:r>
      <w:r>
        <w:rPr>
          <w:rFonts w:ascii="方正仿宋_GBK" w:eastAsia="方正仿宋_GBK" w:cs="Times New Roman" w:hint="eastAsia"/>
          <w:sz w:val="32"/>
          <w:szCs w:val="32"/>
          <w:lang w:eastAsia="zh-CN"/>
        </w:rPr>
        <w:t>3</w:t>
      </w:r>
      <w:r>
        <w:rPr>
          <w:rFonts w:ascii="方正仿宋_GBK" w:eastAsia="方正仿宋_GBK" w:cs="微软雅黑" w:hint="eastAsia"/>
          <w:sz w:val="32"/>
          <w:szCs w:val="32"/>
          <w:lang w:eastAsia="zh-CN"/>
        </w:rPr>
        <w:t>）公务接待费预算为14.58万元， 支出决算为0.39万</w:t>
      </w:r>
    </w:p>
    <w:p>
      <w:pPr>
        <w:spacing w:line="600" w:lineRule="exact"/>
        <w:ind w:left="0"/>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元，完成年初预算的2.67</w:t>
      </w:r>
      <w:r>
        <w:rPr>
          <w:rFonts w:ascii="方正仿宋_GBK" w:eastAsia="方正仿宋_GBK" w:cs="Times New Roman" w:hint="eastAsia"/>
          <w:sz w:val="32"/>
          <w:szCs w:val="32"/>
          <w:lang w:eastAsia="zh-CN"/>
        </w:rPr>
        <w:t xml:space="preserve">% </w:t>
      </w:r>
      <w:r>
        <w:rPr>
          <w:rFonts w:ascii="方正仿宋_GBK" w:eastAsia="方正仿宋_GBK" w:cs="微软雅黑" w:hint="eastAsia"/>
          <w:sz w:val="32"/>
          <w:szCs w:val="32"/>
          <w:lang w:eastAsia="zh-CN"/>
        </w:rPr>
        <w:t>， 主要原因落实过紧日子要求， 公务接待减少。其中：国内公务接待支出0.39万元。主要用  于重庆海关本级对外开展海关事务合作与业务工作交流及  接受工作检查指导等发生的公务接待支出。 重庆海关本级</w:t>
      </w: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年共安排国内接待5批次、23人次。</w:t>
      </w:r>
    </w:p>
    <w:p>
      <w:pPr>
        <w:spacing w:line="600" w:lineRule="exact"/>
        <w:ind w:firstLine="567"/>
        <w:rPr>
          <w:rFonts w:ascii="方正楷体_GBK" w:eastAsia="方正楷体_GBK" w:cs="微软雅黑" w:hint="eastAsia"/>
          <w:b/>
          <w:bCs/>
          <w:sz w:val="32"/>
          <w:szCs w:val="32"/>
          <w:lang w:eastAsia="zh-CN"/>
        </w:rPr>
      </w:pPr>
      <w:r>
        <w:rPr>
          <w:rFonts w:ascii="方正楷体_GBK" w:eastAsia="方正楷体_GBK" w:cs="微软雅黑" w:hint="eastAsia"/>
          <w:b/>
          <w:bCs/>
          <w:sz w:val="32"/>
          <w:szCs w:val="32"/>
          <w:lang w:eastAsia="zh-CN"/>
        </w:rPr>
        <w:t>（八）机关运行经费支出说明。</w:t>
      </w:r>
    </w:p>
    <w:p>
      <w:pPr>
        <w:spacing w:line="600" w:lineRule="exact"/>
        <w:ind w:firstLine="567"/>
        <w:jc w:val="both"/>
        <w:rPr>
          <w:rFonts w:ascii="方正仿宋_GBK" w:eastAsia="方正仿宋_GBK" w:cs="微软雅黑" w:hint="eastAsia"/>
          <w:sz w:val="32"/>
          <w:szCs w:val="31"/>
          <w:lang w:eastAsia="zh-CN"/>
        </w:rPr>
      </w:pPr>
      <w:r>
        <w:rPr>
          <w:rFonts w:ascii="方正仿宋_GBK" w:eastAsia="方正仿宋_GBK" w:cs="微软雅黑" w:hint="eastAsia"/>
          <w:sz w:val="32"/>
          <w:szCs w:val="31"/>
          <w:lang w:eastAsia="zh-CN"/>
        </w:rPr>
        <w:t>重庆海关本级</w:t>
      </w:r>
      <w:r>
        <w:rPr>
          <w:rFonts w:ascii="方正仿宋_GBK" w:eastAsia="方正仿宋_GBK" w:cs="Times New Roman" w:hint="eastAsia"/>
          <w:sz w:val="32"/>
          <w:szCs w:val="31"/>
          <w:lang w:eastAsia="zh-CN"/>
        </w:rPr>
        <w:t>2022</w:t>
      </w:r>
      <w:r>
        <w:rPr>
          <w:rFonts w:ascii="方正仿宋_GBK" w:eastAsia="方正仿宋_GBK" w:cs="微软雅黑" w:hint="eastAsia"/>
          <w:sz w:val="32"/>
          <w:szCs w:val="31"/>
          <w:lang w:eastAsia="zh-CN"/>
        </w:rPr>
        <w:t>年度机关运行经费支出4286.29万元，比</w:t>
      </w:r>
      <w:r>
        <w:rPr>
          <w:rFonts w:ascii="方正仿宋_GBK" w:eastAsia="方正仿宋_GBK" w:cs="Times New Roman" w:hint="eastAsia"/>
          <w:sz w:val="32"/>
          <w:szCs w:val="31"/>
          <w:lang w:eastAsia="zh-CN"/>
        </w:rPr>
        <w:t>2021</w:t>
      </w:r>
      <w:r>
        <w:rPr>
          <w:rFonts w:ascii="方正仿宋_GBK" w:eastAsia="方正仿宋_GBK" w:cs="微软雅黑" w:hint="eastAsia"/>
          <w:sz w:val="32"/>
          <w:szCs w:val="31"/>
          <w:lang w:eastAsia="zh-CN"/>
        </w:rPr>
        <w:t>年减少</w:t>
      </w:r>
      <w:r>
        <w:rPr>
          <w:rFonts w:ascii="方正仿宋_GBK" w:eastAsia="方正仿宋_GBK" w:cs="Times New Roman" w:hint="eastAsia"/>
          <w:sz w:val="32"/>
          <w:szCs w:val="31"/>
          <w:lang w:eastAsia="zh-CN"/>
        </w:rPr>
        <w:t>344.44</w:t>
      </w:r>
      <w:r>
        <w:rPr>
          <w:rFonts w:ascii="方正仿宋_GBK" w:eastAsia="方正仿宋_GBK" w:cs="微软雅黑" w:hint="eastAsia"/>
          <w:sz w:val="32"/>
          <w:szCs w:val="31"/>
          <w:lang w:eastAsia="zh-CN"/>
        </w:rPr>
        <w:t>万元</w:t>
      </w:r>
      <w:r>
        <w:rPr>
          <w:rFonts w:ascii="方正仿宋_GBK" w:eastAsia="方正仿宋_GBK" w:cs="微软雅黑"/>
          <w:sz w:val="32"/>
          <w:szCs w:val="31"/>
          <w:lang w:eastAsia="zh-CN"/>
        </w:rPr>
        <w:t>，</w:t>
      </w:r>
      <w:r>
        <w:rPr>
          <w:rFonts w:ascii="方正仿宋_GBK" w:eastAsia="方正仿宋_GBK" w:cs="微软雅黑" w:hint="eastAsia"/>
          <w:sz w:val="32"/>
          <w:szCs w:val="31"/>
          <w:lang w:eastAsia="zh-CN"/>
        </w:rPr>
        <w:t>下降</w:t>
      </w:r>
      <w:r>
        <w:rPr>
          <w:rFonts w:ascii="方正仿宋_GBK" w:eastAsia="方正仿宋_GBK" w:cs="Times New Roman" w:hint="eastAsia"/>
          <w:sz w:val="32"/>
          <w:szCs w:val="31"/>
          <w:lang w:eastAsia="zh-CN"/>
        </w:rPr>
        <w:t>7.44%</w:t>
      </w:r>
      <w:r>
        <w:rPr>
          <w:rFonts w:ascii="方正仿宋_GBK" w:eastAsia="方正仿宋_GBK" w:cs="微软雅黑" w:hint="eastAsia"/>
          <w:sz w:val="32"/>
          <w:szCs w:val="31"/>
          <w:lang w:eastAsia="zh-CN"/>
        </w:rPr>
        <w:t>，主要原因是落实过紧日子要求，压减机关运行经费开支。</w:t>
      </w:r>
    </w:p>
    <w:p>
      <w:pPr>
        <w:spacing w:line="600" w:lineRule="exact"/>
        <w:ind w:firstLine="567"/>
        <w:rPr>
          <w:rFonts w:ascii="方正楷体_GBK" w:eastAsia="方正楷体_GBK" w:cs="微软雅黑" w:hint="eastAsia"/>
          <w:b/>
          <w:bCs/>
          <w:sz w:val="32"/>
          <w:szCs w:val="32"/>
          <w:lang w:eastAsia="zh-CN"/>
        </w:rPr>
      </w:pPr>
      <w:r>
        <w:rPr>
          <w:rFonts w:ascii="方正楷体_GBK" w:eastAsia="方正楷体_GBK" w:cs="微软雅黑" w:hint="eastAsia"/>
          <w:b/>
          <w:bCs/>
          <w:sz w:val="32"/>
          <w:szCs w:val="32"/>
          <w:lang w:eastAsia="zh-CN"/>
        </w:rPr>
        <w:t>（九）政府采购支出说明。</w:t>
      </w:r>
    </w:p>
    <w:p>
      <w:pPr>
        <w:spacing w:line="600" w:lineRule="exact"/>
        <w:ind w:left="0" w:firstLineChars="200" w:firstLine="640"/>
        <w:jc w:val="both"/>
        <w:rPr>
          <w:rFonts w:ascii="方正仿宋_GBK" w:eastAsia="方正仿宋_GBK" w:cs="微软雅黑" w:hint="eastAsia"/>
          <w:sz w:val="32"/>
          <w:szCs w:val="32"/>
          <w:lang w:eastAsia="zh-CN"/>
        </w:rPr>
      </w:pPr>
      <w:r>
        <w:rPr>
          <w:rFonts w:ascii="方正仿宋_GBK" w:eastAsia="方正仿宋_GBK" w:cs="微软雅黑" w:hint="eastAsia"/>
          <w:sz w:val="32"/>
          <w:szCs w:val="32"/>
          <w:lang w:eastAsia="zh-CN"/>
        </w:rPr>
        <w:t>重庆海关本级</w:t>
      </w:r>
      <w:r>
        <w:rPr>
          <w:rFonts w:ascii="方正仿宋_GBK" w:eastAsia="方正仿宋_GBK" w:cs="Times New Roman" w:hint="eastAsia"/>
          <w:sz w:val="32"/>
          <w:szCs w:val="32"/>
          <w:lang w:eastAsia="zh-CN"/>
        </w:rPr>
        <w:t>2022</w:t>
      </w:r>
      <w:r>
        <w:rPr>
          <w:rFonts w:ascii="方正仿宋_GBK" w:eastAsia="方正仿宋_GBK" w:cs="微软雅黑" w:hint="eastAsia"/>
          <w:sz w:val="32"/>
          <w:szCs w:val="32"/>
          <w:lang w:eastAsia="zh-CN"/>
        </w:rPr>
        <w:t>年度政府支出总额2361.06万元，其中：政府采购货物支出403.03万元、政府采购工程支出1508万元、政府采购服务支出450.03万元。授予中小企业合同金额2356.96万元，占政府采购支出总额的99.83</w:t>
      </w:r>
      <w:r>
        <w:rPr>
          <w:rFonts w:ascii="方正仿宋_GBK" w:eastAsia="方正仿宋_GBK" w:cs="Times New Roman" w:hint="eastAsia"/>
          <w:sz w:val="32"/>
          <w:szCs w:val="32"/>
          <w:lang w:eastAsia="zh-CN"/>
        </w:rPr>
        <w:t>%</w:t>
      </w:r>
      <w:r>
        <w:rPr>
          <w:rFonts w:ascii="方正仿宋_GBK" w:eastAsia="方正仿宋_GBK" w:cs="微软雅黑" w:hint="eastAsia"/>
          <w:sz w:val="32"/>
          <w:szCs w:val="32"/>
          <w:lang w:eastAsia="zh-CN"/>
        </w:rPr>
        <w:t>，其中： 授予小微企业合同金额 660.53万元，占授予中小企业</w:t>
      </w:r>
      <w:r>
        <w:rPr>
          <w:rFonts w:ascii="方正仿宋_GBK" w:eastAsia="方正仿宋_GBK" w:cs="微软雅黑" w:hint="eastAsia"/>
          <w:spacing w:val="3"/>
          <w:sz w:val="32"/>
          <w:szCs w:val="32"/>
          <w:lang w:eastAsia="zh-CN"/>
        </w:rPr>
        <w:t>合同金额</w:t>
      </w:r>
      <w:r>
        <w:rPr>
          <w:rFonts w:ascii="方正仿宋_GBK" w:eastAsia="方正仿宋_GBK" w:cs="微软雅黑" w:hint="eastAsia"/>
          <w:spacing w:val="1"/>
          <w:sz w:val="32"/>
          <w:szCs w:val="32"/>
          <w:lang w:eastAsia="zh-CN"/>
        </w:rPr>
        <w:t>的28.02</w:t>
      </w:r>
      <w:r>
        <w:rPr>
          <w:rFonts w:ascii="方正仿宋_GBK" w:eastAsia="方正仿宋_GBK" w:cs="Times New Roman" w:hint="eastAsia"/>
          <w:spacing w:val="1"/>
          <w:sz w:val="32"/>
          <w:szCs w:val="32"/>
          <w:lang w:eastAsia="zh-CN"/>
        </w:rPr>
        <w:t>%</w:t>
      </w:r>
      <w:r>
        <w:rPr>
          <w:rFonts w:ascii="方正仿宋_GBK" w:eastAsia="方正仿宋_GBK" w:cs="微软雅黑" w:hint="eastAsia"/>
          <w:spacing w:val="-15"/>
          <w:sz w:val="32"/>
          <w:szCs w:val="32"/>
          <w:lang w:eastAsia="zh-CN"/>
        </w:rPr>
        <w:t>。</w:t>
      </w:r>
    </w:p>
    <w:p>
      <w:pPr>
        <w:spacing w:line="600" w:lineRule="exact"/>
        <w:ind w:firstLine="567"/>
        <w:rPr>
          <w:rFonts w:ascii="方正楷体_GBK" w:eastAsia="方正楷体_GBK" w:cs="微软雅黑" w:hint="eastAsia"/>
          <w:b/>
          <w:bCs/>
          <w:sz w:val="32"/>
          <w:szCs w:val="32"/>
          <w:lang w:eastAsia="zh-CN"/>
        </w:rPr>
      </w:pPr>
      <w:r>
        <w:rPr>
          <w:rFonts w:ascii="方正楷体_GBK" w:eastAsia="方正楷体_GBK" w:cs="微软雅黑" w:hint="eastAsia"/>
          <w:b/>
          <w:bCs/>
          <w:spacing w:val="6"/>
          <w:sz w:val="32"/>
          <w:szCs w:val="32"/>
          <w:lang w:eastAsia="zh-CN"/>
        </w:rPr>
        <w:t>（十）</w:t>
      </w:r>
      <w:r>
        <w:rPr>
          <w:rFonts w:ascii="方正楷体_GBK" w:eastAsia="方正楷体_GBK" w:cs="微软雅黑" w:hint="eastAsia"/>
          <w:b/>
          <w:bCs/>
          <w:spacing w:val="-25"/>
          <w:sz w:val="32"/>
          <w:szCs w:val="32"/>
          <w:lang w:eastAsia="zh-CN"/>
        </w:rPr>
        <w:t xml:space="preserve"> </w:t>
      </w:r>
      <w:r>
        <w:rPr>
          <w:rFonts w:ascii="方正楷体_GBK" w:eastAsia="方正楷体_GBK" w:cs="微软雅黑" w:hint="eastAsia"/>
          <w:b/>
          <w:bCs/>
          <w:spacing w:val="6"/>
          <w:sz w:val="32"/>
          <w:szCs w:val="32"/>
          <w:lang w:eastAsia="zh-CN"/>
        </w:rPr>
        <w:t>国有资产占用情况说明。</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pacing w:val="16"/>
          <w:sz w:val="32"/>
          <w:szCs w:val="32"/>
          <w:lang w:eastAsia="zh-CN"/>
        </w:rPr>
        <w:t>截至</w:t>
      </w:r>
      <w:r>
        <w:rPr>
          <w:rFonts w:ascii="方正仿宋_GBK" w:eastAsia="方正仿宋_GBK" w:cs="Times New Roman" w:hint="eastAsia"/>
          <w:spacing w:val="16"/>
          <w:sz w:val="32"/>
          <w:szCs w:val="32"/>
          <w:lang w:eastAsia="zh-CN"/>
        </w:rPr>
        <w:t>2022</w:t>
      </w:r>
      <w:r>
        <w:rPr>
          <w:rFonts w:ascii="方正仿宋_GBK" w:eastAsia="方正仿宋_GBK" w:cs="微软雅黑" w:hint="eastAsia"/>
          <w:spacing w:val="16"/>
          <w:sz w:val="32"/>
          <w:szCs w:val="32"/>
          <w:lang w:eastAsia="zh-CN"/>
        </w:rPr>
        <w:t>年</w:t>
      </w:r>
      <w:r>
        <w:rPr>
          <w:rFonts w:ascii="方正仿宋_GBK" w:eastAsia="方正仿宋_GBK" w:cs="Times New Roman" w:hint="eastAsia"/>
          <w:spacing w:val="16"/>
          <w:sz w:val="32"/>
          <w:szCs w:val="32"/>
          <w:lang w:eastAsia="zh-CN"/>
        </w:rPr>
        <w:t>12</w:t>
      </w:r>
      <w:r>
        <w:rPr>
          <w:rFonts w:ascii="方正仿宋_GBK" w:eastAsia="方正仿宋_GBK" w:cs="微软雅黑" w:hint="eastAsia"/>
          <w:spacing w:val="16"/>
          <w:sz w:val="32"/>
          <w:szCs w:val="32"/>
          <w:lang w:eastAsia="zh-CN"/>
        </w:rPr>
        <w:t>月</w:t>
      </w:r>
      <w:r>
        <w:rPr>
          <w:rFonts w:ascii="方正仿宋_GBK" w:eastAsia="方正仿宋_GBK" w:cs="Times New Roman" w:hint="eastAsia"/>
          <w:spacing w:val="16"/>
          <w:sz w:val="32"/>
          <w:szCs w:val="32"/>
          <w:lang w:eastAsia="zh-CN"/>
        </w:rPr>
        <w:t>31</w:t>
      </w:r>
      <w:r>
        <w:rPr>
          <w:rFonts w:ascii="方正仿宋_GBK" w:eastAsia="方正仿宋_GBK" w:cs="微软雅黑" w:hint="eastAsia"/>
          <w:spacing w:val="16"/>
          <w:sz w:val="32"/>
          <w:szCs w:val="32"/>
          <w:lang w:eastAsia="zh-CN"/>
        </w:rPr>
        <w:t>日</w:t>
      </w:r>
      <w:r>
        <w:rPr>
          <w:rFonts w:ascii="方正仿宋_GBK" w:eastAsia="方正仿宋_GBK" w:cs="微软雅黑"/>
          <w:spacing w:val="16"/>
          <w:sz w:val="32"/>
          <w:szCs w:val="32"/>
          <w:lang w:eastAsia="zh-CN"/>
        </w:rPr>
        <w:t>，</w:t>
      </w:r>
      <w:r>
        <w:rPr>
          <w:rFonts w:ascii="方正仿宋_GBK" w:eastAsia="方正仿宋_GBK" w:cs="微软雅黑" w:hint="eastAsia"/>
          <w:spacing w:val="16"/>
          <w:sz w:val="32"/>
          <w:szCs w:val="32"/>
          <w:lang w:eastAsia="zh-CN"/>
        </w:rPr>
        <w:t>重庆海关本级共有车辆27辆</w:t>
      </w:r>
      <w:r>
        <w:rPr>
          <w:rFonts w:ascii="方正仿宋_GBK" w:eastAsia="方正仿宋_GBK" w:cs="微软雅黑" w:hint="eastAsia"/>
          <w:spacing w:val="9"/>
          <w:sz w:val="32"/>
          <w:szCs w:val="32"/>
          <w:lang w:eastAsia="zh-CN"/>
        </w:rPr>
        <w:t xml:space="preserve"> </w:t>
      </w:r>
      <w:r>
        <w:rPr>
          <w:rFonts w:ascii="方正仿宋_GBK" w:eastAsia="方正仿宋_GBK" w:cs="微软雅黑" w:hint="eastAsia"/>
          <w:spacing w:val="-1"/>
          <w:sz w:val="32"/>
          <w:szCs w:val="32"/>
          <w:lang w:eastAsia="zh-CN"/>
        </w:rPr>
        <w:t>（台</w:t>
      </w:r>
      <w:r>
        <w:rPr>
          <w:rFonts w:ascii="方正仿宋_GBK" w:eastAsia="方正仿宋_GBK" w:cs="微软雅黑" w:hint="eastAsia"/>
          <w:spacing w:val="-8"/>
          <w:sz w:val="32"/>
          <w:szCs w:val="32"/>
          <w:lang w:eastAsia="zh-CN"/>
        </w:rPr>
        <w:t>），</w:t>
      </w:r>
      <w:r>
        <w:rPr>
          <w:rFonts w:ascii="方正仿宋_GBK" w:eastAsia="方正仿宋_GBK" w:cs="微软雅黑" w:hint="eastAsia"/>
          <w:spacing w:val="-1"/>
          <w:sz w:val="32"/>
          <w:szCs w:val="32"/>
          <w:lang w:eastAsia="zh-CN"/>
        </w:rPr>
        <w:t>其中：机要通信用车2辆、应急保障用车6辆、执法</w:t>
      </w:r>
      <w:r>
        <w:rPr>
          <w:rFonts w:ascii="方正仿宋_GBK" w:eastAsia="方正仿宋_GBK" w:cs="微软雅黑" w:hint="eastAsia"/>
          <w:sz w:val="32"/>
          <w:szCs w:val="32"/>
          <w:lang w:eastAsia="zh-CN"/>
        </w:rPr>
        <w:t xml:space="preserve"> </w:t>
      </w:r>
      <w:r>
        <w:rPr>
          <w:rFonts w:ascii="方正仿宋_GBK" w:eastAsia="方正仿宋_GBK" w:cs="微软雅黑" w:hint="eastAsia"/>
          <w:spacing w:val="13"/>
          <w:sz w:val="32"/>
          <w:szCs w:val="32"/>
          <w:lang w:eastAsia="zh-CN"/>
        </w:rPr>
        <w:t>执勤用车17辆、特种专业技术用车1辆、</w:t>
      </w:r>
      <w:r>
        <w:rPr>
          <w:rFonts w:ascii="方正仿宋_GBK" w:eastAsia="方正仿宋_GBK" w:cs="微软雅黑" w:hint="eastAsia"/>
          <w:spacing w:val="12"/>
          <w:sz w:val="32"/>
          <w:szCs w:val="32"/>
          <w:lang w:eastAsia="zh-CN"/>
        </w:rPr>
        <w:t>离退休干部用车1</w:t>
      </w:r>
      <w:r>
        <w:rPr>
          <w:rFonts w:ascii="方正仿宋_GBK" w:eastAsia="方正仿宋_GBK" w:cs="微软雅黑" w:hint="eastAsia"/>
          <w:spacing w:val="-5"/>
          <w:sz w:val="32"/>
          <w:szCs w:val="32"/>
          <w:lang w:eastAsia="zh-CN"/>
        </w:rPr>
        <w:t>辆；单价</w:t>
      </w:r>
      <w:r>
        <w:rPr>
          <w:rFonts w:ascii="方正仿宋_GBK" w:eastAsia="方正仿宋_GBK" w:cs="Times New Roman" w:hint="eastAsia"/>
          <w:spacing w:val="-5"/>
          <w:sz w:val="32"/>
          <w:szCs w:val="32"/>
          <w:lang w:eastAsia="zh-CN"/>
        </w:rPr>
        <w:t>10</w:t>
      </w:r>
      <w:r>
        <w:rPr>
          <w:rFonts w:ascii="方正仿宋_GBK" w:eastAsia="方正仿宋_GBK" w:cs="Times New Roman"/>
          <w:spacing w:val="-5"/>
          <w:sz w:val="32"/>
          <w:szCs w:val="32"/>
          <w:lang w:eastAsia="zh-CN"/>
        </w:rPr>
        <w:t>0</w:t>
      </w:r>
      <w:r>
        <w:rPr>
          <w:rFonts w:ascii="方正仿宋_GBK" w:eastAsia="方正仿宋_GBK" w:cs="微软雅黑" w:hint="eastAsia"/>
          <w:spacing w:val="2"/>
          <w:sz w:val="32"/>
          <w:szCs w:val="32"/>
          <w:lang w:eastAsia="zh-CN"/>
        </w:rPr>
        <w:t>万元（含）以上的专用设备23台（套）。</w:t>
      </w:r>
    </w:p>
    <w:p>
      <w:pPr>
        <w:spacing w:line="600" w:lineRule="exact"/>
        <w:ind w:firstLine="567"/>
        <w:rPr>
          <w:rFonts w:ascii="方正楷体_GBK" w:eastAsia="方正楷体_GBK" w:cs="微软雅黑" w:hint="eastAsia"/>
          <w:b/>
          <w:bCs/>
          <w:sz w:val="32"/>
          <w:szCs w:val="32"/>
          <w:lang w:eastAsia="zh-CN"/>
        </w:rPr>
      </w:pPr>
      <w:r>
        <w:rPr>
          <w:rFonts w:ascii="方正楷体_GBK" w:eastAsia="方正楷体_GBK" w:cs="微软雅黑" w:hint="eastAsia"/>
          <w:b/>
          <w:bCs/>
          <w:spacing w:val="10"/>
          <w:sz w:val="32"/>
          <w:szCs w:val="32"/>
          <w:lang w:eastAsia="zh-CN"/>
        </w:rPr>
        <w:t>（十一）预算绩效情况说明</w:t>
      </w:r>
      <w:r>
        <w:rPr>
          <w:rFonts w:ascii="方正楷体_GBK" w:eastAsia="方正楷体_GBK" w:cs="微软雅黑"/>
          <w:b/>
          <w:bCs/>
          <w:spacing w:val="10"/>
          <w:sz w:val="32"/>
          <w:szCs w:val="32"/>
          <w:lang w:eastAsia="zh-CN"/>
        </w:rPr>
        <w:t>。</w:t>
      </w:r>
    </w:p>
    <w:p>
      <w:pPr>
        <w:spacing w:line="600" w:lineRule="exact"/>
        <w:ind w:firstLine="567"/>
        <w:jc w:val="both"/>
        <w:rPr>
          <w:rFonts w:ascii="方正仿宋_GBK" w:eastAsia="方正仿宋_GBK" w:cs="微软雅黑"/>
          <w:b/>
          <w:bCs/>
          <w:spacing w:val="5"/>
          <w:sz w:val="32"/>
          <w:szCs w:val="32"/>
          <w:lang w:eastAsia="zh-CN"/>
        </w:rPr>
      </w:pPr>
      <w:r>
        <w:rPr>
          <w:rFonts w:ascii="方正仿宋_GBK" w:eastAsia="方正仿宋_GBK" w:cs="Times New Roman" w:hint="eastAsia"/>
          <w:b/>
          <w:bCs/>
          <w:spacing w:val="5"/>
          <w:sz w:val="32"/>
          <w:szCs w:val="32"/>
          <w:lang w:eastAsia="zh-CN"/>
        </w:rPr>
        <w:t>1.</w:t>
      </w:r>
      <w:r>
        <w:rPr>
          <w:rFonts w:ascii="方正仿宋_GBK" w:eastAsia="方正仿宋_GBK" w:cs="微软雅黑" w:hint="eastAsia"/>
          <w:b/>
          <w:bCs/>
          <w:spacing w:val="5"/>
          <w:sz w:val="32"/>
          <w:szCs w:val="32"/>
          <w:lang w:eastAsia="zh-CN"/>
        </w:rPr>
        <w:t>预算绩效管理工作开展情况。</w:t>
      </w:r>
    </w:p>
    <w:p>
      <w:pPr>
        <w:spacing w:line="600" w:lineRule="exact"/>
        <w:ind w:firstLine="567"/>
        <w:jc w:val="both"/>
        <w:rPr>
          <w:rFonts w:ascii="方正仿宋_GBK" w:eastAsia="方正仿宋_GBK" w:cs="微软雅黑" w:hint="eastAsia"/>
          <w:sz w:val="32"/>
          <w:szCs w:val="32"/>
          <w:lang w:eastAsia="zh-CN"/>
        </w:rPr>
      </w:pPr>
      <w:r>
        <w:rPr>
          <w:rFonts w:ascii="方正仿宋_GBK" w:eastAsia="方正仿宋_GBK" w:cs="微软雅黑" w:hint="eastAsia"/>
          <w:spacing w:val="5"/>
          <w:sz w:val="32"/>
          <w:szCs w:val="32"/>
          <w:lang w:eastAsia="zh-CN"/>
        </w:rPr>
        <w:t xml:space="preserve">根据预算绩效管理工作 </w:t>
      </w:r>
      <w:r>
        <w:rPr>
          <w:rFonts w:ascii="方正仿宋_GBK" w:eastAsia="方正仿宋_GBK" w:cs="微软雅黑" w:hint="eastAsia"/>
          <w:spacing w:val="7"/>
          <w:sz w:val="32"/>
          <w:szCs w:val="32"/>
          <w:lang w:eastAsia="zh-CN"/>
        </w:rPr>
        <w:t xml:space="preserve">要求，我关本级组织对 </w:t>
      </w:r>
      <w:r>
        <w:rPr>
          <w:rFonts w:ascii="方正仿宋_GBK" w:eastAsia="方正仿宋_GBK" w:cs="Times New Roman" w:hint="eastAsia"/>
          <w:spacing w:val="7"/>
          <w:sz w:val="32"/>
          <w:szCs w:val="32"/>
          <w:lang w:eastAsia="zh-CN"/>
        </w:rPr>
        <w:t>2022</w:t>
      </w:r>
      <w:r>
        <w:rPr>
          <w:rFonts w:ascii="方正仿宋_GBK" w:eastAsia="方正仿宋_GBK" w:cs="Times New Roman" w:hint="eastAsia"/>
          <w:spacing w:val="38"/>
          <w:sz w:val="32"/>
          <w:szCs w:val="32"/>
          <w:lang w:eastAsia="zh-CN"/>
        </w:rPr>
        <w:t xml:space="preserve"> </w:t>
      </w:r>
      <w:r>
        <w:rPr>
          <w:rFonts w:ascii="方正仿宋_GBK" w:eastAsia="方正仿宋_GBK" w:cs="微软雅黑" w:hint="eastAsia"/>
          <w:spacing w:val="7"/>
          <w:sz w:val="32"/>
          <w:szCs w:val="32"/>
          <w:lang w:eastAsia="zh-CN"/>
        </w:rPr>
        <w:t>年度一般公共预算项目</w:t>
      </w:r>
      <w:r>
        <w:rPr>
          <w:rFonts w:ascii="方正仿宋_GBK" w:eastAsia="方正仿宋_GBK" w:cs="微软雅黑" w:hint="eastAsia"/>
          <w:spacing w:val="6"/>
          <w:sz w:val="32"/>
          <w:szCs w:val="32"/>
          <w:lang w:eastAsia="zh-CN"/>
        </w:rPr>
        <w:t>支出全</w:t>
      </w:r>
      <w:r>
        <w:rPr>
          <w:rFonts w:ascii="方正仿宋_GBK" w:eastAsia="方正仿宋_GBK" w:cs="微软雅黑" w:hint="eastAsia"/>
          <w:spacing w:val="-14"/>
          <w:sz w:val="32"/>
          <w:szCs w:val="32"/>
          <w:lang w:eastAsia="zh-CN"/>
        </w:rPr>
        <w:t>面开展绩效自评，其中一级项目</w:t>
      </w:r>
      <w:r>
        <w:rPr>
          <w:rFonts w:ascii="方正仿宋_GBK" w:eastAsia="方正仿宋_GBK" w:cs="微软雅黑" w:hint="eastAsia"/>
          <w:spacing w:val="25"/>
          <w:sz w:val="32"/>
          <w:szCs w:val="32"/>
          <w:lang w:eastAsia="zh-CN"/>
        </w:rPr>
        <w:t xml:space="preserve"> </w:t>
      </w:r>
      <w:r>
        <w:rPr>
          <w:rFonts w:ascii="方正仿宋_GBK" w:eastAsia="方正仿宋_GBK" w:cs="微软雅黑" w:hint="eastAsia"/>
          <w:spacing w:val="-14"/>
          <w:sz w:val="32"/>
          <w:szCs w:val="32"/>
          <w:lang w:eastAsia="zh-CN"/>
        </w:rPr>
        <w:t>1</w:t>
      </w:r>
      <w:r>
        <w:rPr>
          <w:rFonts w:ascii="方正仿宋_GBK" w:eastAsia="方正仿宋_GBK" w:cs="微软雅黑"/>
          <w:spacing w:val="-14"/>
          <w:sz w:val="32"/>
          <w:szCs w:val="32"/>
          <w:lang w:eastAsia="zh-CN"/>
        </w:rPr>
        <w:t>2</w:t>
      </w:r>
      <w:r>
        <w:rPr>
          <w:rFonts w:ascii="方正仿宋_GBK" w:eastAsia="方正仿宋_GBK" w:cs="微软雅黑" w:hint="eastAsia"/>
          <w:spacing w:val="-14"/>
          <w:sz w:val="32"/>
          <w:szCs w:val="32"/>
          <w:lang w:eastAsia="zh-CN"/>
        </w:rPr>
        <w:t>个，二级项目2</w:t>
      </w:r>
      <w:r>
        <w:rPr>
          <w:rFonts w:ascii="方正仿宋_GBK" w:eastAsia="方正仿宋_GBK" w:cs="微软雅黑"/>
          <w:spacing w:val="-14"/>
          <w:sz w:val="32"/>
          <w:szCs w:val="32"/>
          <w:lang w:eastAsia="zh-CN"/>
        </w:rPr>
        <w:t>1</w:t>
      </w:r>
      <w:r>
        <w:rPr>
          <w:rFonts w:ascii="方正仿宋_GBK" w:eastAsia="方正仿宋_GBK" w:cs="微软雅黑" w:hint="eastAsia"/>
          <w:spacing w:val="-14"/>
          <w:sz w:val="32"/>
          <w:szCs w:val="32"/>
          <w:lang w:eastAsia="zh-CN"/>
        </w:rPr>
        <w:t>个，</w:t>
      </w:r>
      <w:r>
        <w:rPr>
          <w:rFonts w:ascii="方正仿宋_GBK" w:eastAsia="方正仿宋_GBK" w:cs="微软雅黑" w:hint="eastAsia"/>
          <w:spacing w:val="-5"/>
          <w:sz w:val="32"/>
          <w:szCs w:val="32"/>
          <w:lang w:eastAsia="zh-CN"/>
        </w:rPr>
        <w:t>共涉及资</w:t>
      </w:r>
      <w:r>
        <w:rPr>
          <w:rFonts w:ascii="方正仿宋_GBK" w:eastAsia="方正仿宋_GBK" w:cs="微软雅黑" w:hint="eastAsia"/>
          <w:spacing w:val="-5"/>
          <w:sz w:val="32"/>
          <w:szCs w:val="32"/>
          <w:lang w:eastAsia="zh-CN"/>
        </w:rPr>
        <w:t>金4365.90万元</w:t>
      </w:r>
      <w:r>
        <w:rPr>
          <w:rFonts w:ascii="方正仿宋_GBK" w:eastAsia="方正仿宋_GBK" w:cs="微软雅黑" w:hint="eastAsia"/>
          <w:spacing w:val="-5"/>
          <w:sz w:val="32"/>
          <w:szCs w:val="32"/>
          <w:lang w:eastAsia="zh-CN"/>
        </w:rPr>
        <w:t>，占一般公共预算项目支出总额的</w:t>
      </w:r>
      <w:r>
        <w:rPr>
          <w:rFonts w:ascii="方正仿宋_GBK" w:eastAsia="方正仿宋_GBK" w:cs="微软雅黑" w:hint="eastAsia"/>
          <w:spacing w:val="-24"/>
          <w:sz w:val="32"/>
          <w:szCs w:val="32"/>
          <w:lang w:eastAsia="zh-CN"/>
        </w:rPr>
        <w:t>100%。</w:t>
      </w:r>
      <w:r>
        <w:rPr>
          <w:rFonts w:ascii="方正仿宋_GBK" w:eastAsia="方正仿宋_GBK" w:cs="微软雅黑" w:hint="eastAsia"/>
          <w:spacing w:val="3"/>
          <w:sz w:val="32"/>
          <w:szCs w:val="32"/>
          <w:lang w:eastAsia="zh-CN"/>
        </w:rPr>
        <w:t>组织对“监管查验技术设备构建及能力提升专项”开展了重点项</w:t>
      </w:r>
      <w:r>
        <w:rPr>
          <w:rFonts w:ascii="方正仿宋_GBK" w:eastAsia="方正仿宋_GBK" w:cs="微软雅黑" w:hint="eastAsia"/>
          <w:spacing w:val="-1"/>
          <w:sz w:val="32"/>
          <w:szCs w:val="32"/>
          <w:lang w:eastAsia="zh-CN"/>
        </w:rPr>
        <w:t>目绩效评价，涉及一般公共预算支出 5万元。委托</w:t>
      </w:r>
      <w:r>
        <w:rPr>
          <w:rFonts w:ascii="方正仿宋_GBK" w:eastAsia="方正仿宋_GBK" w:cs="微软雅黑" w:hint="eastAsia"/>
          <w:spacing w:val="-2"/>
          <w:sz w:val="32"/>
          <w:szCs w:val="32"/>
          <w:lang w:eastAsia="zh-CN"/>
        </w:rPr>
        <w:t>中诚政</w:t>
      </w:r>
      <w:r>
        <w:rPr>
          <w:rFonts w:ascii="方正仿宋_GBK" w:eastAsia="方正仿宋_GBK" w:cs="微软雅黑" w:hint="eastAsia"/>
          <w:spacing w:val="4"/>
          <w:sz w:val="32"/>
          <w:szCs w:val="32"/>
          <w:lang w:eastAsia="zh-CN"/>
        </w:rPr>
        <w:t>融（北京）有限公司作为第三方机构开展绩效评价。从评价</w:t>
      </w:r>
      <w:r>
        <w:rPr>
          <w:rFonts w:ascii="方正仿宋_GBK" w:eastAsia="方正仿宋_GBK" w:cs="微软雅黑" w:hint="eastAsia"/>
          <w:spacing w:val="-3"/>
          <w:sz w:val="32"/>
          <w:szCs w:val="32"/>
          <w:lang w:eastAsia="zh-CN"/>
        </w:rPr>
        <w:t>情况来看，分别从项目的决策、过程、产出、效益四个方面</w:t>
      </w:r>
      <w:r>
        <w:rPr>
          <w:rFonts w:ascii="方正仿宋_GBK" w:eastAsia="方正仿宋_GBK" w:cs="微软雅黑" w:hint="eastAsia"/>
          <w:spacing w:val="7"/>
          <w:sz w:val="32"/>
          <w:szCs w:val="32"/>
          <w:lang w:eastAsia="zh-CN"/>
        </w:rPr>
        <w:t>量化打分，项目立项依据充分、程序规范；绩效目标合理、</w:t>
      </w:r>
      <w:r>
        <w:rPr>
          <w:rFonts w:ascii="方正仿宋_GBK" w:eastAsia="方正仿宋_GBK" w:cs="微软雅黑" w:hint="eastAsia"/>
          <w:spacing w:val="-11"/>
          <w:sz w:val="32"/>
          <w:szCs w:val="32"/>
          <w:lang w:eastAsia="zh-CN"/>
        </w:rPr>
        <w:t>明确； 预算编制科学，资金配置合理；预算执行合理，资金</w:t>
      </w:r>
      <w:r>
        <w:rPr>
          <w:rFonts w:ascii="方正仿宋_GBK" w:eastAsia="方正仿宋_GBK" w:cs="微软雅黑" w:hint="eastAsia"/>
          <w:spacing w:val="6"/>
          <w:sz w:val="32"/>
          <w:szCs w:val="32"/>
          <w:lang w:eastAsia="zh-CN"/>
        </w:rPr>
        <w:t>使用合规；基本达到预期目标。</w:t>
      </w:r>
    </w:p>
    <w:p>
      <w:pPr>
        <w:spacing w:line="600" w:lineRule="exact"/>
        <w:ind w:firstLine="567"/>
        <w:rPr>
          <w:rFonts w:ascii="方正仿宋_GBK" w:eastAsia="方正仿宋_GBK" w:cs="微软雅黑"/>
          <w:b/>
          <w:bCs/>
          <w:spacing w:val="7"/>
          <w:sz w:val="32"/>
          <w:szCs w:val="32"/>
          <w:lang w:eastAsia="zh-CN"/>
        </w:rPr>
      </w:pPr>
      <w:r>
        <w:rPr>
          <w:rFonts w:ascii="方正仿宋_GBK" w:eastAsia="方正仿宋_GBK" w:cs="Times New Roman" w:hint="eastAsia"/>
          <w:b/>
          <w:bCs/>
          <w:spacing w:val="7"/>
          <w:sz w:val="32"/>
          <w:szCs w:val="32"/>
          <w:lang w:eastAsia="zh-CN"/>
        </w:rPr>
        <w:t>2.</w:t>
      </w:r>
      <w:r>
        <w:rPr>
          <w:rFonts w:ascii="方正仿宋_GBK" w:eastAsia="方正仿宋_GBK" w:cs="微软雅黑" w:hint="eastAsia"/>
          <w:b/>
          <w:bCs/>
          <w:spacing w:val="7"/>
          <w:sz w:val="32"/>
          <w:szCs w:val="32"/>
          <w:lang w:eastAsia="zh-CN"/>
        </w:rPr>
        <w:t>部门决算中项目绩效自评结果。</w:t>
      </w:r>
    </w:p>
    <w:p>
      <w:pPr>
        <w:spacing w:line="600" w:lineRule="exact"/>
        <w:ind w:firstLine="567"/>
        <w:rPr>
          <w:rFonts w:ascii="方正仿宋_GBK" w:eastAsia="方正仿宋_GBK" w:cs="微软雅黑" w:hint="eastAsia"/>
          <w:sz w:val="32"/>
          <w:szCs w:val="32"/>
          <w:lang w:eastAsia="zh-CN"/>
        </w:rPr>
        <w:sectPr>
          <w:pgSz w:w="11907" w:h="16839"/>
          <w:pgMar w:top="1431" w:right="1785" w:bottom="0" w:left="1785" w:header="0" w:footer="0" w:gutter="0"/>
          <w:docGrid w:linePitch="312" w:charSpace="0"/>
        </w:sectPr>
      </w:pPr>
      <w:r>
        <w:rPr>
          <w:rFonts w:ascii="方正仿宋_GBK" w:eastAsia="方正仿宋_GBK" w:cs="微软雅黑" w:hint="eastAsia"/>
          <w:spacing w:val="7"/>
          <w:sz w:val="32"/>
          <w:szCs w:val="32"/>
          <w:lang w:eastAsia="zh-CN"/>
        </w:rPr>
        <w:t>“</w:t>
      </w:r>
      <w:r>
        <w:rPr>
          <w:rFonts w:ascii="方正仿宋_GBK" w:eastAsia="方正仿宋_GBK" w:cs="微软雅黑" w:hint="eastAsia"/>
          <w:spacing w:val="3"/>
          <w:sz w:val="32"/>
          <w:szCs w:val="32"/>
          <w:lang w:eastAsia="zh-CN"/>
        </w:rPr>
        <w:t>监管查验技术设备构建及能力提升专项</w:t>
      </w:r>
      <w:r>
        <w:rPr>
          <w:rFonts w:ascii="方正仿宋_GBK" w:eastAsia="方正仿宋_GBK" w:cs="微软雅黑" w:hint="eastAsia"/>
          <w:spacing w:val="-1"/>
          <w:sz w:val="32"/>
          <w:szCs w:val="32"/>
          <w:lang w:eastAsia="zh-CN"/>
        </w:rPr>
        <w:t>”自评综述：根据年初设定的绩效目标，项目自</w:t>
      </w:r>
      <w:r>
        <w:rPr>
          <w:rFonts w:ascii="方正仿宋_GBK" w:eastAsia="方正仿宋_GBK" w:cs="微软雅黑" w:hint="eastAsia"/>
          <w:spacing w:val="-7"/>
          <w:sz w:val="32"/>
          <w:szCs w:val="32"/>
          <w:lang w:eastAsia="zh-CN"/>
        </w:rPr>
        <w:t>评得分为</w:t>
      </w:r>
      <w:r>
        <w:rPr>
          <w:rFonts w:ascii="方正仿宋_GBK" w:eastAsia="方正仿宋_GBK" w:cs="微软雅黑" w:hint="eastAsia"/>
          <w:spacing w:val="32"/>
          <w:sz w:val="32"/>
          <w:szCs w:val="32"/>
          <w:lang w:eastAsia="zh-CN"/>
        </w:rPr>
        <w:t xml:space="preserve"> </w:t>
      </w:r>
      <w:r>
        <w:rPr>
          <w:rFonts w:ascii="方正仿宋_GBK" w:eastAsia="方正仿宋_GBK" w:cs="微软雅黑" w:hint="eastAsia"/>
          <w:spacing w:val="-7"/>
          <w:sz w:val="32"/>
          <w:szCs w:val="32"/>
          <w:lang w:eastAsia="zh-CN"/>
        </w:rPr>
        <w:t>100 分。全年预算数为 5</w:t>
      </w:r>
      <w:r>
        <w:rPr>
          <w:rFonts w:ascii="方正仿宋_GBK" w:eastAsia="方正仿宋_GBK" w:cs="微软雅黑" w:hint="eastAsia"/>
          <w:spacing w:val="28"/>
          <w:sz w:val="32"/>
          <w:szCs w:val="32"/>
          <w:lang w:eastAsia="zh-CN"/>
        </w:rPr>
        <w:t xml:space="preserve"> </w:t>
      </w:r>
      <w:r>
        <w:rPr>
          <w:rFonts w:ascii="方正仿宋_GBK" w:eastAsia="方正仿宋_GBK" w:cs="微软雅黑" w:hint="eastAsia"/>
          <w:spacing w:val="-7"/>
          <w:sz w:val="32"/>
          <w:szCs w:val="32"/>
          <w:lang w:eastAsia="zh-CN"/>
        </w:rPr>
        <w:t>万元，执行数为 5</w:t>
      </w:r>
      <w:r>
        <w:rPr>
          <w:rFonts w:ascii="方正仿宋_GBK" w:eastAsia="方正仿宋_GBK" w:cs="微软雅黑" w:hint="eastAsia"/>
          <w:spacing w:val="-8"/>
          <w:sz w:val="32"/>
          <w:szCs w:val="32"/>
          <w:lang w:eastAsia="zh-CN"/>
        </w:rPr>
        <w:t>万</w:t>
      </w:r>
      <w:r>
        <w:rPr>
          <w:rFonts w:ascii="方正仿宋_GBK" w:eastAsia="方正仿宋_GBK" w:cs="微软雅黑" w:hint="eastAsia"/>
          <w:spacing w:val="3"/>
          <w:sz w:val="32"/>
          <w:szCs w:val="32"/>
          <w:lang w:eastAsia="zh-CN"/>
        </w:rPr>
        <w:t>元，完成预算的</w:t>
      </w:r>
      <w:r>
        <w:rPr>
          <w:rFonts w:ascii="方正仿宋_GBK" w:eastAsia="方正仿宋_GBK" w:cs="微软雅黑" w:hint="eastAsia"/>
          <w:spacing w:val="46"/>
          <w:sz w:val="32"/>
          <w:szCs w:val="32"/>
          <w:lang w:eastAsia="zh-CN"/>
        </w:rPr>
        <w:t xml:space="preserve"> </w:t>
      </w:r>
      <w:r>
        <w:rPr>
          <w:rFonts w:ascii="方正仿宋_GBK" w:eastAsia="方正仿宋_GBK" w:cs="微软雅黑" w:hint="eastAsia"/>
          <w:spacing w:val="3"/>
          <w:sz w:val="32"/>
          <w:szCs w:val="32"/>
          <w:lang w:eastAsia="zh-CN"/>
        </w:rPr>
        <w:t>100%。项目绩效目标完成情况：切实提高海关实施放射性设备操作及现场应急状况处理能力，保障了海关设备操作人员的身体健康；强化升级了监控检查手段，提升了监控工作水平；切实保障了重庆海关二、三级监控指挥中心相关设施设备正常运行，保证了总署联线指挥、重点入境航班疫情防控、关区应急突发事件处置、全局监控指挥等重点工作的开展</w:t>
      </w:r>
      <w:r>
        <w:rPr>
          <w:rFonts w:ascii="方正仿宋_GBK" w:eastAsia="方正仿宋_GBK" w:cs="微软雅黑" w:hint="eastAsia"/>
          <w:spacing w:val="2"/>
          <w:sz w:val="32"/>
          <w:szCs w:val="32"/>
          <w:lang w:eastAsia="zh-CN"/>
        </w:rPr>
        <w:t>。</w:t>
      </w:r>
    </w:p>
    <w:p>
      <w:pPr>
        <w:spacing w:before="101" w:line="223" w:lineRule="auto"/>
        <w:ind w:left="3274"/>
        <w:rPr>
          <w:rFonts w:ascii="黑体" w:eastAsia="黑体" w:cs="黑体"/>
          <w:sz w:val="31"/>
          <w:szCs w:val="31"/>
          <w:lang w:eastAsia="zh-CN"/>
        </w:rPr>
      </w:pPr>
      <w:r>
        <w:rPr>
          <w:rFonts w:ascii="黑体" w:eastAsia="黑体" w:cs="黑体"/>
          <w:spacing w:val="8"/>
          <w:sz w:val="31"/>
          <w:szCs w:val="31"/>
          <w:lang w:eastAsia="zh-CN"/>
        </w:rPr>
        <w:t>项目支出绩效自评表</w:t>
      </w:r>
    </w:p>
    <w:p>
      <w:pPr>
        <w:spacing w:before="222" w:line="221" w:lineRule="auto"/>
        <w:ind w:left="4124"/>
        <w:rPr>
          <w:rFonts w:ascii="宋体" w:eastAsia="宋体" w:cs="宋体"/>
          <w:sz w:val="24"/>
          <w:szCs w:val="24"/>
          <w:lang w:eastAsia="zh-CN"/>
        </w:rPr>
      </w:pPr>
      <w:r>
        <w:rPr>
          <w:rFonts w:ascii="宋体" w:eastAsia="宋体" w:cs="宋体"/>
          <w:spacing w:val="-8"/>
          <w:sz w:val="24"/>
          <w:szCs w:val="24"/>
          <w:lang w:eastAsia="zh-CN"/>
        </w:rPr>
        <w:t>(202</w:t>
      </w:r>
      <w:r>
        <w:rPr>
          <w:rFonts w:ascii="宋体" w:eastAsia="宋体" w:cs="宋体" w:hint="eastAsia"/>
          <w:spacing w:val="-8"/>
          <w:sz w:val="24"/>
          <w:szCs w:val="24"/>
          <w:lang w:eastAsia="zh-CN"/>
        </w:rPr>
        <w:t>2</w:t>
      </w:r>
      <w:r>
        <w:rPr>
          <w:rFonts w:ascii="宋体" w:eastAsia="宋体" w:cs="宋体"/>
          <w:spacing w:val="-49"/>
          <w:sz w:val="24"/>
          <w:szCs w:val="24"/>
          <w:lang w:eastAsia="zh-CN"/>
        </w:rPr>
        <w:t xml:space="preserve"> </w:t>
      </w:r>
      <w:r>
        <w:rPr>
          <w:rFonts w:ascii="宋体" w:eastAsia="宋体" w:cs="宋体"/>
          <w:spacing w:val="-8"/>
          <w:sz w:val="24"/>
          <w:szCs w:val="24"/>
          <w:lang w:eastAsia="zh-CN"/>
        </w:rPr>
        <w:t>年度)</w:t>
      </w:r>
    </w:p>
    <w:p>
      <w:pPr>
        <w:spacing w:before="154"/>
        <w:rPr>
          <w:lang w:eastAsia="zh-CN"/>
        </w:rPr>
      </w:pPr>
    </w:p>
    <w:tbl>
      <w:tblPr>
        <w:jc w:val="left"/>
        <w:tblInd w:w="5" w:type="dxa"/>
        <w:tblW w:w="9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479"/>
        <w:gridCol w:w="674"/>
        <w:gridCol w:w="1067"/>
        <w:gridCol w:w="973"/>
        <w:gridCol w:w="1069"/>
        <w:gridCol w:w="1072"/>
        <w:gridCol w:w="1017"/>
        <w:gridCol w:w="902"/>
        <w:gridCol w:w="1129"/>
        <w:gridCol w:w="1015"/>
      </w:tblGrid>
      <w:tr>
        <w:trPr>
          <w:trHeight w:val="386"/>
        </w:trPr>
        <w:tc>
          <w:tcPr>
            <w:tcW w:w="1153" w:type="dxa"/>
            <w:gridSpan w:val="2"/>
          </w:tcPr>
          <w:p>
            <w:pPr>
              <w:pStyle w:val="16"/>
              <w:spacing w:before="99" w:line="221" w:lineRule="auto"/>
              <w:ind w:left="220"/>
              <w:rPr>
                <w:sz w:val="18"/>
                <w:szCs w:val="18"/>
              </w:rPr>
            </w:pPr>
            <w:r>
              <w:rPr>
                <w:spacing w:val="-2"/>
                <w:sz w:val="18"/>
                <w:szCs w:val="18"/>
              </w:rPr>
              <w:t>项目名称</w:t>
            </w:r>
          </w:p>
        </w:tc>
        <w:tc>
          <w:tcPr>
            <w:tcW w:w="8244" w:type="dxa"/>
            <w:gridSpan w:val="8"/>
          </w:tcPr>
          <w:p>
            <w:pPr>
              <w:pStyle w:val="16"/>
              <w:spacing w:before="98" w:line="221" w:lineRule="auto"/>
              <w:jc w:val="center"/>
              <w:rPr>
                <w:sz w:val="18"/>
                <w:szCs w:val="18"/>
                <w:lang w:eastAsia="zh-CN"/>
              </w:rPr>
            </w:pPr>
            <w:r>
              <w:rPr>
                <w:rFonts w:hint="eastAsia"/>
                <w:sz w:val="18"/>
                <w:szCs w:val="18"/>
                <w:lang w:eastAsia="zh-CN"/>
              </w:rPr>
              <w:t>监管查验技术设备构建及能力提升专项</w:t>
            </w:r>
          </w:p>
        </w:tc>
      </w:tr>
      <w:tr>
        <w:trPr>
          <w:trHeight w:val="379"/>
        </w:trPr>
        <w:tc>
          <w:tcPr>
            <w:tcW w:w="1153" w:type="dxa"/>
            <w:gridSpan w:val="2"/>
          </w:tcPr>
          <w:p>
            <w:pPr>
              <w:pStyle w:val="16"/>
              <w:spacing w:before="91" w:line="221" w:lineRule="auto"/>
              <w:ind w:left="219"/>
              <w:rPr>
                <w:sz w:val="18"/>
                <w:szCs w:val="18"/>
              </w:rPr>
            </w:pPr>
            <w:r>
              <w:rPr>
                <w:spacing w:val="-2"/>
                <w:sz w:val="18"/>
                <w:szCs w:val="18"/>
              </w:rPr>
              <w:t>主管部门</w:t>
            </w:r>
          </w:p>
        </w:tc>
        <w:tc>
          <w:tcPr>
            <w:tcW w:w="3109" w:type="dxa"/>
            <w:gridSpan w:val="3"/>
          </w:tcPr>
          <w:p/>
        </w:tc>
        <w:tc>
          <w:tcPr>
            <w:tcW w:w="1072" w:type="dxa"/>
          </w:tcPr>
          <w:p>
            <w:pPr>
              <w:pStyle w:val="16"/>
              <w:spacing w:before="92" w:line="221" w:lineRule="auto"/>
              <w:ind w:left="182"/>
              <w:rPr>
                <w:sz w:val="18"/>
                <w:szCs w:val="18"/>
              </w:rPr>
            </w:pPr>
            <w:r>
              <w:rPr>
                <w:spacing w:val="-3"/>
                <w:sz w:val="18"/>
                <w:szCs w:val="18"/>
              </w:rPr>
              <w:t>实施单位</w:t>
            </w:r>
          </w:p>
        </w:tc>
        <w:tc>
          <w:tcPr>
            <w:tcW w:w="4063" w:type="dxa"/>
            <w:gridSpan w:val="4"/>
          </w:tcPr>
          <w:p/>
        </w:tc>
      </w:tr>
      <w:tr>
        <w:trPr>
          <w:trHeight w:val="630"/>
        </w:trPr>
        <w:tc>
          <w:tcPr>
            <w:tcW w:w="1153" w:type="dxa"/>
            <w:gridSpan w:val="2"/>
            <w:vMerge w:val="restart"/>
            <w:tcBorders>
              <w:bottom w:val="nil"/>
            </w:tcBorders>
          </w:tcPr>
          <w:p>
            <w:pPr>
              <w:spacing w:line="259" w:lineRule="auto"/>
            </w:pPr>
          </w:p>
          <w:p>
            <w:pPr>
              <w:spacing w:line="259" w:lineRule="auto"/>
            </w:pPr>
          </w:p>
          <w:p>
            <w:pPr>
              <w:spacing w:line="259" w:lineRule="auto"/>
            </w:pPr>
          </w:p>
          <w:p>
            <w:pPr>
              <w:pStyle w:val="16"/>
              <w:spacing w:before="58" w:line="271" w:lineRule="auto"/>
              <w:ind w:left="221" w:right="212" w:hanging="1"/>
              <w:rPr>
                <w:sz w:val="18"/>
                <w:szCs w:val="18"/>
              </w:rPr>
            </w:pPr>
            <w:r>
              <w:rPr>
                <w:spacing w:val="-3"/>
                <w:sz w:val="18"/>
                <w:szCs w:val="18"/>
              </w:rPr>
              <w:t>项目资金</w:t>
            </w:r>
            <w:r>
              <w:rPr>
                <w:spacing w:val="1"/>
                <w:sz w:val="18"/>
                <w:szCs w:val="18"/>
              </w:rPr>
              <w:t xml:space="preserve"> </w:t>
            </w:r>
            <w:r>
              <w:rPr>
                <w:spacing w:val="-5"/>
                <w:sz w:val="18"/>
                <w:szCs w:val="18"/>
              </w:rPr>
              <w:t>（万元）</w:t>
            </w:r>
          </w:p>
        </w:tc>
        <w:tc>
          <w:tcPr>
            <w:tcW w:w="2040" w:type="dxa"/>
            <w:gridSpan w:val="2"/>
          </w:tcPr>
          <w:p/>
        </w:tc>
        <w:tc>
          <w:tcPr>
            <w:tcW w:w="1069" w:type="dxa"/>
          </w:tcPr>
          <w:p>
            <w:pPr>
              <w:pStyle w:val="16"/>
              <w:spacing w:before="63" w:line="271" w:lineRule="auto"/>
              <w:ind w:left="447" w:right="169" w:hanging="271"/>
              <w:rPr>
                <w:sz w:val="18"/>
                <w:szCs w:val="18"/>
              </w:rPr>
            </w:pPr>
            <w:r>
              <w:rPr>
                <w:spacing w:val="-2"/>
                <w:sz w:val="18"/>
                <w:szCs w:val="18"/>
              </w:rPr>
              <w:t>年初预算</w:t>
            </w:r>
            <w:r>
              <w:rPr>
                <w:sz w:val="18"/>
                <w:szCs w:val="18"/>
              </w:rPr>
              <w:t xml:space="preserve"> 数</w:t>
            </w:r>
          </w:p>
        </w:tc>
        <w:tc>
          <w:tcPr>
            <w:tcW w:w="1072" w:type="dxa"/>
          </w:tcPr>
          <w:p>
            <w:pPr>
              <w:pStyle w:val="16"/>
              <w:spacing w:before="63" w:line="271" w:lineRule="auto"/>
              <w:ind w:left="450" w:right="170" w:hanging="272"/>
              <w:rPr>
                <w:sz w:val="18"/>
                <w:szCs w:val="18"/>
              </w:rPr>
            </w:pPr>
            <w:r>
              <w:rPr>
                <w:spacing w:val="-2"/>
                <w:sz w:val="18"/>
                <w:szCs w:val="18"/>
              </w:rPr>
              <w:t>全年预算</w:t>
            </w:r>
            <w:r>
              <w:rPr>
                <w:sz w:val="18"/>
                <w:szCs w:val="18"/>
              </w:rPr>
              <w:t xml:space="preserve"> 数</w:t>
            </w:r>
          </w:p>
        </w:tc>
        <w:tc>
          <w:tcPr>
            <w:tcW w:w="1017" w:type="dxa"/>
          </w:tcPr>
          <w:p>
            <w:pPr>
              <w:pStyle w:val="16"/>
              <w:spacing w:before="63" w:line="271" w:lineRule="auto"/>
              <w:ind w:left="422" w:right="141" w:hanging="270"/>
              <w:rPr>
                <w:sz w:val="18"/>
                <w:szCs w:val="18"/>
              </w:rPr>
            </w:pPr>
            <w:r>
              <w:rPr>
                <w:spacing w:val="-2"/>
                <w:sz w:val="18"/>
                <w:szCs w:val="18"/>
              </w:rPr>
              <w:t>全年执行</w:t>
            </w:r>
            <w:r>
              <w:rPr>
                <w:sz w:val="18"/>
                <w:szCs w:val="18"/>
              </w:rPr>
              <w:t xml:space="preserve"> 数</w:t>
            </w:r>
          </w:p>
        </w:tc>
        <w:tc>
          <w:tcPr>
            <w:tcW w:w="902" w:type="dxa"/>
          </w:tcPr>
          <w:p>
            <w:pPr>
              <w:pStyle w:val="16"/>
              <w:spacing w:before="219" w:line="221" w:lineRule="auto"/>
              <w:ind w:left="275"/>
              <w:rPr>
                <w:sz w:val="18"/>
                <w:szCs w:val="18"/>
              </w:rPr>
            </w:pPr>
            <w:r>
              <w:rPr>
                <w:spacing w:val="-3"/>
                <w:sz w:val="18"/>
                <w:szCs w:val="18"/>
              </w:rPr>
              <w:t>分值</w:t>
            </w:r>
          </w:p>
        </w:tc>
        <w:tc>
          <w:tcPr>
            <w:tcW w:w="1129" w:type="dxa"/>
          </w:tcPr>
          <w:p>
            <w:pPr>
              <w:pStyle w:val="16"/>
              <w:spacing w:before="219" w:line="221" w:lineRule="auto"/>
              <w:ind w:left="298"/>
              <w:rPr>
                <w:sz w:val="18"/>
                <w:szCs w:val="18"/>
              </w:rPr>
            </w:pPr>
            <w:r>
              <w:rPr>
                <w:spacing w:val="-2"/>
                <w:sz w:val="18"/>
                <w:szCs w:val="18"/>
              </w:rPr>
              <w:t>执行率</w:t>
            </w:r>
          </w:p>
        </w:tc>
        <w:tc>
          <w:tcPr>
            <w:tcW w:w="1015" w:type="dxa"/>
          </w:tcPr>
          <w:p>
            <w:pPr>
              <w:pStyle w:val="16"/>
              <w:spacing w:before="219" w:line="221" w:lineRule="auto"/>
              <w:ind w:left="331"/>
              <w:rPr>
                <w:sz w:val="18"/>
                <w:szCs w:val="18"/>
              </w:rPr>
            </w:pPr>
            <w:r>
              <w:rPr>
                <w:spacing w:val="-2"/>
                <w:sz w:val="18"/>
                <w:szCs w:val="18"/>
              </w:rPr>
              <w:t>得分</w:t>
            </w:r>
          </w:p>
        </w:tc>
      </w:tr>
      <w:tr>
        <w:trPr>
          <w:trHeight w:val="378"/>
        </w:trPr>
        <w:tc>
          <w:tcPr>
            <w:tcW w:w="1153" w:type="dxa"/>
            <w:gridSpan w:val="2"/>
            <w:vMerge/>
            <w:tcBorders>
              <w:top w:val="nil"/>
              <w:bottom w:val="nil"/>
            </w:tcBorders>
          </w:tcPr>
          <w:p/>
        </w:tc>
        <w:tc>
          <w:tcPr>
            <w:tcW w:w="2040" w:type="dxa"/>
            <w:gridSpan w:val="2"/>
          </w:tcPr>
          <w:p>
            <w:pPr>
              <w:pStyle w:val="16"/>
              <w:spacing w:before="92" w:line="221" w:lineRule="auto"/>
              <w:ind w:left="289"/>
              <w:rPr>
                <w:sz w:val="18"/>
                <w:szCs w:val="18"/>
              </w:rPr>
            </w:pPr>
            <w:r>
              <w:rPr>
                <w:spacing w:val="-7"/>
                <w:sz w:val="18"/>
                <w:szCs w:val="18"/>
              </w:rPr>
              <w:t>年度资金总额：</w:t>
            </w:r>
          </w:p>
        </w:tc>
        <w:tc>
          <w:tcPr>
            <w:tcW w:w="1069" w:type="dxa"/>
          </w:tcPr>
          <w:p>
            <w:pPr>
              <w:pStyle w:val="16"/>
              <w:spacing w:before="123" w:line="180" w:lineRule="auto"/>
              <w:ind w:left="358"/>
              <w:rPr>
                <w:sz w:val="18"/>
                <w:szCs w:val="18"/>
                <w:lang w:eastAsia="zh-CN"/>
              </w:rPr>
            </w:pPr>
            <w:r>
              <w:rPr>
                <w:rFonts w:hint="eastAsia"/>
                <w:spacing w:val="-2"/>
                <w:sz w:val="18"/>
                <w:szCs w:val="18"/>
                <w:lang w:eastAsia="zh-CN"/>
              </w:rPr>
              <w:t>5</w:t>
            </w:r>
          </w:p>
        </w:tc>
        <w:tc>
          <w:tcPr>
            <w:tcW w:w="1072" w:type="dxa"/>
          </w:tcPr>
          <w:p>
            <w:pPr>
              <w:pStyle w:val="16"/>
              <w:spacing w:before="123" w:line="180" w:lineRule="auto"/>
              <w:ind w:left="360"/>
              <w:rPr>
                <w:sz w:val="18"/>
                <w:szCs w:val="18"/>
              </w:rPr>
            </w:pPr>
            <w:r>
              <w:rPr>
                <w:rFonts w:hint="eastAsia"/>
                <w:spacing w:val="-2"/>
                <w:sz w:val="18"/>
                <w:szCs w:val="18"/>
                <w:lang w:eastAsia="zh-CN"/>
              </w:rPr>
              <w:t>5</w:t>
            </w:r>
          </w:p>
        </w:tc>
        <w:tc>
          <w:tcPr>
            <w:tcW w:w="1017" w:type="dxa"/>
          </w:tcPr>
          <w:p>
            <w:pPr>
              <w:pStyle w:val="16"/>
              <w:spacing w:before="123" w:line="180" w:lineRule="auto"/>
              <w:ind w:left="334"/>
              <w:rPr>
                <w:sz w:val="18"/>
                <w:szCs w:val="18"/>
              </w:rPr>
            </w:pPr>
            <w:r>
              <w:rPr>
                <w:rFonts w:hint="eastAsia"/>
                <w:spacing w:val="-2"/>
                <w:sz w:val="18"/>
                <w:szCs w:val="18"/>
                <w:lang w:eastAsia="zh-CN"/>
              </w:rPr>
              <w:t>5</w:t>
            </w:r>
          </w:p>
        </w:tc>
        <w:tc>
          <w:tcPr>
            <w:tcW w:w="902" w:type="dxa"/>
          </w:tcPr>
          <w:p>
            <w:pPr>
              <w:pStyle w:val="16"/>
              <w:spacing w:before="122" w:line="182" w:lineRule="auto"/>
              <w:ind w:left="286"/>
              <w:rPr>
                <w:sz w:val="18"/>
                <w:szCs w:val="18"/>
              </w:rPr>
            </w:pPr>
            <w:r>
              <w:rPr>
                <w:spacing w:val="-5"/>
                <w:sz w:val="18"/>
                <w:szCs w:val="18"/>
              </w:rPr>
              <w:t>10.0</w:t>
            </w:r>
          </w:p>
        </w:tc>
        <w:tc>
          <w:tcPr>
            <w:tcW w:w="1129" w:type="dxa"/>
          </w:tcPr>
          <w:p>
            <w:pPr>
              <w:pStyle w:val="16"/>
              <w:spacing w:before="122" w:line="182" w:lineRule="auto"/>
              <w:ind w:left="311"/>
              <w:rPr>
                <w:sz w:val="18"/>
                <w:szCs w:val="18"/>
              </w:rPr>
            </w:pPr>
            <w:r>
              <w:rPr>
                <w:spacing w:val="-4"/>
                <w:sz w:val="18"/>
                <w:szCs w:val="18"/>
              </w:rPr>
              <w:t>100.0%</w:t>
            </w:r>
          </w:p>
        </w:tc>
        <w:tc>
          <w:tcPr>
            <w:tcW w:w="1015" w:type="dxa"/>
          </w:tcPr>
          <w:p>
            <w:pPr>
              <w:pStyle w:val="16"/>
              <w:spacing w:before="122" w:line="182" w:lineRule="auto"/>
              <w:ind w:left="298"/>
              <w:rPr>
                <w:sz w:val="18"/>
                <w:szCs w:val="18"/>
              </w:rPr>
            </w:pPr>
            <w:r>
              <w:rPr>
                <w:spacing w:val="-4"/>
                <w:sz w:val="18"/>
                <w:szCs w:val="18"/>
              </w:rPr>
              <w:t>10.00</w:t>
            </w:r>
          </w:p>
        </w:tc>
      </w:tr>
      <w:tr>
        <w:trPr>
          <w:trHeight w:val="378"/>
        </w:trPr>
        <w:tc>
          <w:tcPr>
            <w:tcW w:w="1153" w:type="dxa"/>
            <w:gridSpan w:val="2"/>
            <w:vMerge/>
            <w:tcBorders>
              <w:top w:val="nil"/>
              <w:bottom w:val="nil"/>
            </w:tcBorders>
          </w:tcPr>
          <w:p/>
        </w:tc>
        <w:tc>
          <w:tcPr>
            <w:tcW w:w="2040" w:type="dxa"/>
            <w:gridSpan w:val="2"/>
          </w:tcPr>
          <w:p>
            <w:pPr>
              <w:pStyle w:val="16"/>
              <w:spacing w:before="93" w:line="221" w:lineRule="auto"/>
              <w:ind w:left="469"/>
              <w:rPr>
                <w:sz w:val="18"/>
                <w:szCs w:val="18"/>
              </w:rPr>
            </w:pPr>
            <w:r>
              <w:rPr>
                <w:spacing w:val="-1"/>
                <w:sz w:val="18"/>
                <w:szCs w:val="18"/>
              </w:rPr>
              <w:t>其中：财政拨款</w:t>
            </w:r>
          </w:p>
        </w:tc>
        <w:tc>
          <w:tcPr>
            <w:tcW w:w="1069" w:type="dxa"/>
          </w:tcPr>
          <w:p>
            <w:pPr>
              <w:pStyle w:val="16"/>
              <w:spacing w:before="124" w:line="180" w:lineRule="auto"/>
              <w:ind w:left="358"/>
              <w:rPr>
                <w:sz w:val="18"/>
                <w:szCs w:val="18"/>
              </w:rPr>
            </w:pPr>
            <w:r>
              <w:rPr>
                <w:rFonts w:hint="eastAsia"/>
                <w:spacing w:val="-2"/>
                <w:sz w:val="18"/>
                <w:szCs w:val="18"/>
                <w:lang w:eastAsia="zh-CN"/>
              </w:rPr>
              <w:t>5</w:t>
            </w:r>
          </w:p>
        </w:tc>
        <w:tc>
          <w:tcPr>
            <w:tcW w:w="1072" w:type="dxa"/>
          </w:tcPr>
          <w:p>
            <w:pPr>
              <w:pStyle w:val="16"/>
              <w:spacing w:before="124" w:line="180" w:lineRule="auto"/>
              <w:ind w:left="360"/>
              <w:rPr>
                <w:sz w:val="18"/>
                <w:szCs w:val="18"/>
              </w:rPr>
            </w:pPr>
            <w:r>
              <w:rPr>
                <w:rFonts w:hint="eastAsia"/>
                <w:spacing w:val="-2"/>
                <w:sz w:val="18"/>
                <w:szCs w:val="18"/>
                <w:lang w:eastAsia="zh-CN"/>
              </w:rPr>
              <w:t>5</w:t>
            </w:r>
          </w:p>
        </w:tc>
        <w:tc>
          <w:tcPr>
            <w:tcW w:w="1017" w:type="dxa"/>
          </w:tcPr>
          <w:p>
            <w:pPr>
              <w:pStyle w:val="16"/>
              <w:spacing w:before="124" w:line="180" w:lineRule="auto"/>
              <w:ind w:left="334"/>
              <w:rPr>
                <w:sz w:val="18"/>
                <w:szCs w:val="18"/>
              </w:rPr>
            </w:pPr>
            <w:r>
              <w:rPr>
                <w:rFonts w:hint="eastAsia"/>
                <w:spacing w:val="-2"/>
                <w:sz w:val="18"/>
                <w:szCs w:val="18"/>
                <w:lang w:eastAsia="zh-CN"/>
              </w:rPr>
              <w:t>5</w:t>
            </w:r>
          </w:p>
        </w:tc>
        <w:tc>
          <w:tcPr>
            <w:tcW w:w="902" w:type="dxa"/>
          </w:tcPr>
          <w:p>
            <w:pPr>
              <w:pStyle w:val="16"/>
              <w:spacing w:before="179" w:line="122" w:lineRule="exact"/>
              <w:ind w:left="363"/>
              <w:rPr>
                <w:sz w:val="18"/>
                <w:szCs w:val="18"/>
              </w:rPr>
            </w:pPr>
            <w:r>
              <w:rPr>
                <w:spacing w:val="-2"/>
                <w:position w:val="-3"/>
                <w:sz w:val="18"/>
                <w:szCs w:val="18"/>
              </w:rPr>
              <w:t>--</w:t>
            </w:r>
          </w:p>
        </w:tc>
        <w:tc>
          <w:tcPr>
            <w:tcW w:w="1129" w:type="dxa"/>
          </w:tcPr>
          <w:p>
            <w:pPr>
              <w:pStyle w:val="16"/>
              <w:spacing w:before="123" w:line="182" w:lineRule="auto"/>
              <w:ind w:left="311"/>
              <w:rPr>
                <w:sz w:val="18"/>
                <w:szCs w:val="18"/>
              </w:rPr>
            </w:pPr>
            <w:r>
              <w:rPr>
                <w:spacing w:val="-4"/>
                <w:sz w:val="18"/>
                <w:szCs w:val="18"/>
              </w:rPr>
              <w:t>100.0%</w:t>
            </w:r>
          </w:p>
        </w:tc>
        <w:tc>
          <w:tcPr>
            <w:tcW w:w="1015" w:type="dxa"/>
          </w:tcPr>
          <w:p>
            <w:pPr>
              <w:pStyle w:val="16"/>
              <w:spacing w:before="179" w:line="122" w:lineRule="exact"/>
              <w:ind w:left="418"/>
              <w:rPr>
                <w:sz w:val="18"/>
                <w:szCs w:val="18"/>
              </w:rPr>
            </w:pPr>
            <w:r>
              <w:rPr>
                <w:spacing w:val="-2"/>
                <w:position w:val="-3"/>
                <w:sz w:val="18"/>
                <w:szCs w:val="18"/>
              </w:rPr>
              <w:t>--</w:t>
            </w:r>
          </w:p>
        </w:tc>
      </w:tr>
      <w:tr>
        <w:trPr>
          <w:trHeight w:val="378"/>
        </w:trPr>
        <w:tc>
          <w:tcPr>
            <w:tcW w:w="1153" w:type="dxa"/>
            <w:gridSpan w:val="2"/>
            <w:vMerge/>
            <w:tcBorders>
              <w:top w:val="nil"/>
              <w:bottom w:val="nil"/>
            </w:tcBorders>
          </w:tcPr>
          <w:p/>
        </w:tc>
        <w:tc>
          <w:tcPr>
            <w:tcW w:w="2040" w:type="dxa"/>
            <w:gridSpan w:val="2"/>
          </w:tcPr>
          <w:p>
            <w:pPr>
              <w:pStyle w:val="16"/>
              <w:spacing w:before="94" w:line="221" w:lineRule="auto"/>
              <w:ind w:left="561"/>
              <w:rPr>
                <w:sz w:val="18"/>
                <w:szCs w:val="18"/>
              </w:rPr>
            </w:pPr>
            <w:r>
              <w:rPr>
                <w:spacing w:val="-2"/>
                <w:sz w:val="18"/>
                <w:szCs w:val="18"/>
              </w:rPr>
              <w:t>上年结转资金</w:t>
            </w:r>
          </w:p>
        </w:tc>
        <w:tc>
          <w:tcPr>
            <w:tcW w:w="1069" w:type="dxa"/>
          </w:tcPr>
          <w:p>
            <w:pPr>
              <w:pStyle w:val="16"/>
              <w:spacing w:before="125" w:line="180" w:lineRule="auto"/>
              <w:ind w:left="357"/>
              <w:rPr>
                <w:sz w:val="18"/>
                <w:szCs w:val="18"/>
              </w:rPr>
            </w:pPr>
            <w:r>
              <w:rPr>
                <w:spacing w:val="-2"/>
                <w:sz w:val="18"/>
                <w:szCs w:val="18"/>
              </w:rPr>
              <w:t>0.00</w:t>
            </w:r>
          </w:p>
        </w:tc>
        <w:tc>
          <w:tcPr>
            <w:tcW w:w="1072" w:type="dxa"/>
          </w:tcPr>
          <w:p>
            <w:pPr>
              <w:pStyle w:val="16"/>
              <w:spacing w:before="125" w:line="180" w:lineRule="auto"/>
              <w:ind w:left="359"/>
              <w:rPr>
                <w:sz w:val="18"/>
                <w:szCs w:val="18"/>
              </w:rPr>
            </w:pPr>
            <w:r>
              <w:rPr>
                <w:spacing w:val="-2"/>
                <w:sz w:val="18"/>
                <w:szCs w:val="18"/>
              </w:rPr>
              <w:t>0.00</w:t>
            </w:r>
          </w:p>
        </w:tc>
        <w:tc>
          <w:tcPr>
            <w:tcW w:w="1017" w:type="dxa"/>
          </w:tcPr>
          <w:p>
            <w:pPr>
              <w:pStyle w:val="16"/>
              <w:spacing w:before="125" w:line="180" w:lineRule="auto"/>
              <w:ind w:left="334"/>
              <w:rPr>
                <w:sz w:val="18"/>
                <w:szCs w:val="18"/>
              </w:rPr>
            </w:pPr>
            <w:r>
              <w:rPr>
                <w:spacing w:val="-2"/>
                <w:sz w:val="18"/>
                <w:szCs w:val="18"/>
              </w:rPr>
              <w:t>0.00</w:t>
            </w:r>
          </w:p>
        </w:tc>
        <w:tc>
          <w:tcPr>
            <w:tcW w:w="902" w:type="dxa"/>
          </w:tcPr>
          <w:p>
            <w:pPr>
              <w:pStyle w:val="16"/>
              <w:spacing w:before="180" w:line="121" w:lineRule="exact"/>
              <w:ind w:left="363"/>
              <w:rPr>
                <w:sz w:val="18"/>
                <w:szCs w:val="18"/>
              </w:rPr>
            </w:pPr>
            <w:r>
              <w:rPr>
                <w:spacing w:val="-2"/>
                <w:position w:val="-3"/>
                <w:sz w:val="18"/>
                <w:szCs w:val="18"/>
              </w:rPr>
              <w:t>--</w:t>
            </w:r>
          </w:p>
        </w:tc>
        <w:tc>
          <w:tcPr>
            <w:tcW w:w="1129" w:type="dxa"/>
          </w:tcPr>
          <w:p>
            <w:pPr>
              <w:pStyle w:val="16"/>
              <w:spacing w:before="125" w:line="180" w:lineRule="auto"/>
              <w:ind w:left="390"/>
              <w:rPr>
                <w:sz w:val="18"/>
                <w:szCs w:val="18"/>
              </w:rPr>
            </w:pPr>
            <w:r>
              <w:rPr>
                <w:spacing w:val="-2"/>
                <w:sz w:val="18"/>
                <w:szCs w:val="18"/>
              </w:rPr>
              <w:t>0.0%</w:t>
            </w:r>
          </w:p>
        </w:tc>
        <w:tc>
          <w:tcPr>
            <w:tcW w:w="1015" w:type="dxa"/>
          </w:tcPr>
          <w:p>
            <w:pPr>
              <w:pStyle w:val="16"/>
              <w:spacing w:before="180" w:line="121" w:lineRule="exact"/>
              <w:ind w:left="418"/>
              <w:rPr>
                <w:sz w:val="18"/>
                <w:szCs w:val="18"/>
              </w:rPr>
            </w:pPr>
            <w:r>
              <w:rPr>
                <w:spacing w:val="-2"/>
                <w:position w:val="-3"/>
                <w:sz w:val="18"/>
                <w:szCs w:val="18"/>
              </w:rPr>
              <w:t>--</w:t>
            </w:r>
          </w:p>
        </w:tc>
      </w:tr>
      <w:tr>
        <w:trPr>
          <w:trHeight w:val="378"/>
        </w:trPr>
        <w:tc>
          <w:tcPr>
            <w:tcW w:w="1153" w:type="dxa"/>
            <w:gridSpan w:val="2"/>
            <w:vMerge/>
            <w:tcBorders>
              <w:top w:val="nil"/>
            </w:tcBorders>
          </w:tcPr>
          <w:p/>
        </w:tc>
        <w:tc>
          <w:tcPr>
            <w:tcW w:w="2040" w:type="dxa"/>
            <w:gridSpan w:val="2"/>
          </w:tcPr>
          <w:p>
            <w:pPr>
              <w:pStyle w:val="16"/>
              <w:spacing w:before="96" w:line="221" w:lineRule="auto"/>
              <w:ind w:left="921"/>
              <w:rPr>
                <w:sz w:val="18"/>
                <w:szCs w:val="18"/>
              </w:rPr>
            </w:pPr>
            <w:r>
              <w:rPr>
                <w:spacing w:val="-2"/>
                <w:sz w:val="18"/>
                <w:szCs w:val="18"/>
              </w:rPr>
              <w:t>其他资金</w:t>
            </w:r>
          </w:p>
        </w:tc>
        <w:tc>
          <w:tcPr>
            <w:tcW w:w="1069" w:type="dxa"/>
          </w:tcPr>
          <w:p>
            <w:pPr>
              <w:pStyle w:val="16"/>
              <w:spacing w:before="126" w:line="180" w:lineRule="auto"/>
              <w:ind w:left="357"/>
              <w:rPr>
                <w:sz w:val="18"/>
                <w:szCs w:val="18"/>
              </w:rPr>
            </w:pPr>
            <w:r>
              <w:rPr>
                <w:spacing w:val="-2"/>
                <w:sz w:val="18"/>
                <w:szCs w:val="18"/>
              </w:rPr>
              <w:t>0.00</w:t>
            </w:r>
          </w:p>
        </w:tc>
        <w:tc>
          <w:tcPr>
            <w:tcW w:w="1072" w:type="dxa"/>
          </w:tcPr>
          <w:p>
            <w:pPr>
              <w:pStyle w:val="16"/>
              <w:spacing w:before="126" w:line="180" w:lineRule="auto"/>
              <w:ind w:left="359"/>
              <w:rPr>
                <w:sz w:val="18"/>
                <w:szCs w:val="18"/>
              </w:rPr>
            </w:pPr>
            <w:r>
              <w:rPr>
                <w:spacing w:val="-2"/>
                <w:sz w:val="18"/>
                <w:szCs w:val="18"/>
              </w:rPr>
              <w:t>0.00</w:t>
            </w:r>
          </w:p>
        </w:tc>
        <w:tc>
          <w:tcPr>
            <w:tcW w:w="1017" w:type="dxa"/>
          </w:tcPr>
          <w:p>
            <w:pPr>
              <w:pStyle w:val="16"/>
              <w:spacing w:before="126" w:line="180" w:lineRule="auto"/>
              <w:ind w:left="334"/>
              <w:rPr>
                <w:sz w:val="18"/>
                <w:szCs w:val="18"/>
              </w:rPr>
            </w:pPr>
            <w:r>
              <w:rPr>
                <w:spacing w:val="-2"/>
                <w:sz w:val="18"/>
                <w:szCs w:val="18"/>
              </w:rPr>
              <w:t>0.00</w:t>
            </w:r>
          </w:p>
        </w:tc>
        <w:tc>
          <w:tcPr>
            <w:tcW w:w="902" w:type="dxa"/>
          </w:tcPr>
          <w:p>
            <w:pPr>
              <w:pStyle w:val="16"/>
              <w:spacing w:before="181" w:line="121" w:lineRule="exact"/>
              <w:ind w:left="363"/>
              <w:rPr>
                <w:sz w:val="18"/>
                <w:szCs w:val="18"/>
              </w:rPr>
            </w:pPr>
            <w:r>
              <w:rPr>
                <w:spacing w:val="-2"/>
                <w:position w:val="-3"/>
                <w:sz w:val="18"/>
                <w:szCs w:val="18"/>
              </w:rPr>
              <w:t>--</w:t>
            </w:r>
          </w:p>
        </w:tc>
        <w:tc>
          <w:tcPr>
            <w:tcW w:w="1129" w:type="dxa"/>
          </w:tcPr>
          <w:p>
            <w:pPr>
              <w:pStyle w:val="16"/>
              <w:spacing w:before="126" w:line="180" w:lineRule="auto"/>
              <w:ind w:left="390"/>
              <w:rPr>
                <w:sz w:val="18"/>
                <w:szCs w:val="18"/>
              </w:rPr>
            </w:pPr>
            <w:r>
              <w:rPr>
                <w:spacing w:val="-2"/>
                <w:sz w:val="18"/>
                <w:szCs w:val="18"/>
              </w:rPr>
              <w:t>0.0%</w:t>
            </w:r>
          </w:p>
        </w:tc>
        <w:tc>
          <w:tcPr>
            <w:tcW w:w="1015" w:type="dxa"/>
          </w:tcPr>
          <w:p>
            <w:pPr>
              <w:pStyle w:val="16"/>
              <w:spacing w:before="181" w:line="121" w:lineRule="exact"/>
              <w:ind w:left="418"/>
              <w:rPr>
                <w:sz w:val="18"/>
                <w:szCs w:val="18"/>
              </w:rPr>
            </w:pPr>
            <w:r>
              <w:rPr>
                <w:spacing w:val="-2"/>
                <w:position w:val="-3"/>
                <w:sz w:val="18"/>
                <w:szCs w:val="18"/>
              </w:rPr>
              <w:t>--</w:t>
            </w:r>
          </w:p>
        </w:tc>
      </w:tr>
      <w:tr>
        <w:trPr>
          <w:trHeight w:val="378"/>
        </w:trPr>
        <w:tc>
          <w:tcPr>
            <w:tcW w:w="479" w:type="dxa"/>
            <w:vMerge w:val="restart"/>
            <w:tcBorders>
              <w:bottom w:val="nil"/>
            </w:tcBorders>
            <w:textDirection w:val="tbRlV"/>
          </w:tcPr>
          <w:p>
            <w:pPr>
              <w:pStyle w:val="16"/>
              <w:spacing w:before="144" w:line="199" w:lineRule="auto"/>
              <w:ind w:left="276"/>
              <w:rPr>
                <w:sz w:val="18"/>
                <w:szCs w:val="18"/>
              </w:rPr>
            </w:pPr>
            <w:r>
              <w:rPr>
                <w:sz w:val="18"/>
                <w:szCs w:val="18"/>
              </w:rPr>
              <w:t>年</w:t>
            </w:r>
            <w:r>
              <w:rPr>
                <w:spacing w:val="41"/>
                <w:w w:val="101"/>
                <w:sz w:val="18"/>
                <w:szCs w:val="18"/>
              </w:rPr>
              <w:t xml:space="preserve"> </w:t>
            </w:r>
            <w:r>
              <w:rPr>
                <w:sz w:val="18"/>
                <w:szCs w:val="18"/>
              </w:rPr>
              <w:t>度</w:t>
            </w:r>
            <w:r>
              <w:rPr>
                <w:spacing w:val="42"/>
                <w:sz w:val="18"/>
                <w:szCs w:val="18"/>
              </w:rPr>
              <w:t xml:space="preserve"> </w:t>
            </w:r>
            <w:r>
              <w:rPr>
                <w:sz w:val="18"/>
                <w:szCs w:val="18"/>
              </w:rPr>
              <w:t>总</w:t>
            </w:r>
            <w:r>
              <w:rPr>
                <w:spacing w:val="42"/>
                <w:sz w:val="18"/>
                <w:szCs w:val="18"/>
              </w:rPr>
              <w:t xml:space="preserve"> </w:t>
            </w:r>
            <w:r>
              <w:rPr>
                <w:sz w:val="18"/>
                <w:szCs w:val="18"/>
              </w:rPr>
              <w:t>体</w:t>
            </w:r>
            <w:r>
              <w:rPr>
                <w:spacing w:val="42"/>
                <w:sz w:val="18"/>
                <w:szCs w:val="18"/>
              </w:rPr>
              <w:t xml:space="preserve"> </w:t>
            </w:r>
            <w:r>
              <w:rPr>
                <w:position w:val="1"/>
                <w:sz w:val="18"/>
                <w:szCs w:val="18"/>
              </w:rPr>
              <w:t>目</w:t>
            </w:r>
            <w:r>
              <w:rPr>
                <w:spacing w:val="41"/>
                <w:w w:val="101"/>
                <w:position w:val="1"/>
                <w:sz w:val="18"/>
                <w:szCs w:val="18"/>
              </w:rPr>
              <w:t xml:space="preserve"> </w:t>
            </w:r>
            <w:r>
              <w:rPr>
                <w:sz w:val="18"/>
                <w:szCs w:val="18"/>
              </w:rPr>
              <w:t>标</w:t>
            </w:r>
          </w:p>
        </w:tc>
        <w:tc>
          <w:tcPr>
            <w:tcW w:w="4855" w:type="dxa"/>
            <w:gridSpan w:val="5"/>
          </w:tcPr>
          <w:p>
            <w:pPr>
              <w:pStyle w:val="16"/>
              <w:spacing w:before="96" w:line="221" w:lineRule="auto"/>
              <w:ind w:left="2068"/>
              <w:rPr>
                <w:sz w:val="18"/>
                <w:szCs w:val="18"/>
              </w:rPr>
            </w:pPr>
            <w:r>
              <w:rPr>
                <w:spacing w:val="-2"/>
                <w:sz w:val="18"/>
                <w:szCs w:val="18"/>
              </w:rPr>
              <w:t>预期目标</w:t>
            </w:r>
          </w:p>
        </w:tc>
        <w:tc>
          <w:tcPr>
            <w:tcW w:w="4063" w:type="dxa"/>
            <w:gridSpan w:val="4"/>
          </w:tcPr>
          <w:p>
            <w:pPr>
              <w:pStyle w:val="16"/>
              <w:spacing w:before="96" w:line="221" w:lineRule="auto"/>
              <w:ind w:left="1496"/>
              <w:rPr>
                <w:sz w:val="18"/>
                <w:szCs w:val="18"/>
              </w:rPr>
            </w:pPr>
            <w:r>
              <w:rPr>
                <w:spacing w:val="-2"/>
                <w:sz w:val="18"/>
                <w:szCs w:val="18"/>
              </w:rPr>
              <w:t>实际完成情况</w:t>
            </w:r>
          </w:p>
        </w:tc>
      </w:tr>
      <w:tr>
        <w:trPr>
          <w:trHeight w:val="1909"/>
        </w:trPr>
        <w:tc>
          <w:tcPr>
            <w:tcW w:w="479" w:type="dxa"/>
            <w:vMerge/>
            <w:tcBorders>
              <w:top w:val="nil"/>
            </w:tcBorders>
            <w:textDirection w:val="tbRlV"/>
          </w:tcPr>
          <w:p/>
        </w:tc>
        <w:tc>
          <w:tcPr>
            <w:tcW w:w="4855" w:type="dxa"/>
            <w:gridSpan w:val="5"/>
          </w:tcPr>
          <w:p>
            <w:pPr>
              <w:pStyle w:val="16"/>
              <w:ind w:left="108" w:right="102" w:firstLine="34"/>
              <w:rPr>
                <w:sz w:val="18"/>
                <w:szCs w:val="18"/>
                <w:lang w:eastAsia="zh-CN"/>
              </w:rPr>
            </w:pPr>
            <w:r>
              <w:rPr>
                <w:rFonts w:hint="eastAsia"/>
                <w:sz w:val="18"/>
                <w:szCs w:val="18"/>
                <w:lang w:eastAsia="zh-CN"/>
              </w:rPr>
              <w:t>目标1：保障监管电瓶车安全使用及人员安全。</w:t>
            </w:r>
          </w:p>
          <w:p>
            <w:pPr>
              <w:pStyle w:val="16"/>
              <w:ind w:left="108" w:right="102" w:firstLine="34"/>
              <w:rPr>
                <w:sz w:val="18"/>
                <w:szCs w:val="18"/>
                <w:lang w:eastAsia="zh-CN"/>
              </w:rPr>
            </w:pPr>
            <w:r>
              <w:rPr>
                <w:rFonts w:hint="eastAsia"/>
                <w:sz w:val="18"/>
                <w:szCs w:val="18"/>
                <w:lang w:eastAsia="zh-CN"/>
              </w:rPr>
              <w:t>目标2：保障通关环节对出入境人员、物品、货物、集装箱、交通工具、邮件快件等进行核生化爆涉恐事件进行反恐排查和处置，协助专业队伍开展现场处置。</w:t>
            </w:r>
          </w:p>
          <w:p>
            <w:pPr>
              <w:pStyle w:val="16"/>
              <w:ind w:left="108" w:right="102" w:firstLine="34"/>
              <w:rPr>
                <w:sz w:val="18"/>
                <w:szCs w:val="18"/>
                <w:lang w:eastAsia="zh-CN"/>
              </w:rPr>
            </w:pPr>
            <w:r>
              <w:rPr>
                <w:rFonts w:hint="eastAsia"/>
                <w:sz w:val="18"/>
                <w:szCs w:val="18"/>
                <w:lang w:eastAsia="zh-CN"/>
              </w:rPr>
              <w:t>目标3：提升中欧班列、江海联运、西部陆海新通道等物流监管环节智能化水平，探索研究监管作业数据及资源互联互通和网联化应用。</w:t>
            </w:r>
          </w:p>
          <w:p>
            <w:pPr>
              <w:pStyle w:val="16"/>
              <w:ind w:left="108" w:right="102" w:firstLine="34"/>
              <w:rPr>
                <w:sz w:val="18"/>
                <w:szCs w:val="18"/>
                <w:lang w:eastAsia="zh-CN"/>
              </w:rPr>
            </w:pPr>
            <w:r>
              <w:rPr>
                <w:rFonts w:hint="eastAsia"/>
                <w:sz w:val="18"/>
                <w:szCs w:val="18"/>
                <w:lang w:eastAsia="zh-CN"/>
              </w:rPr>
              <w:t>目标4：强化升级监控检查手段，丰富优化监控主题库，提升监控工作水平。切实保障重庆海关二、三级监控指挥中心相关设施设备正常运行，保证总署联线指挥、重点入境航班疫情防控、关区应急突发事情处置、全局监控指挥等重点工作开展。</w:t>
            </w:r>
          </w:p>
          <w:p>
            <w:pPr>
              <w:pStyle w:val="16"/>
              <w:ind w:left="108" w:right="102" w:firstLine="34"/>
              <w:rPr>
                <w:sz w:val="18"/>
                <w:szCs w:val="18"/>
                <w:lang w:eastAsia="zh-CN"/>
              </w:rPr>
            </w:pPr>
            <w:r>
              <w:rPr>
                <w:rFonts w:hint="eastAsia"/>
                <w:sz w:val="18"/>
                <w:szCs w:val="18"/>
                <w:lang w:eastAsia="zh-CN"/>
              </w:rPr>
              <w:t>目标5：保障海关实施查验、提高监管打私和反恐效能的监管查验技术设备正常使用，包括行李邮递物品X光机、货物X光机、门户式车辆辐射探测设备、门户式行人辐射探测设备、行包辐射探测设备等。</w:t>
            </w:r>
          </w:p>
          <w:p>
            <w:pPr>
              <w:pStyle w:val="16"/>
              <w:ind w:left="108" w:right="102" w:firstLine="34"/>
              <w:rPr>
                <w:sz w:val="18"/>
                <w:szCs w:val="18"/>
                <w:lang w:eastAsia="zh-CN"/>
              </w:rPr>
            </w:pPr>
            <w:r>
              <w:rPr>
                <w:rFonts w:hint="eastAsia"/>
                <w:sz w:val="18"/>
                <w:szCs w:val="18"/>
                <w:lang w:eastAsia="zh-CN"/>
              </w:rPr>
              <w:t>目标6：保障海关实施查验、提高监管打私和反恐效能的监管查验技术设备正常使用，包括集装箱空箱检测设备、执法记录仪、移动查验单兵设备等。</w:t>
            </w:r>
          </w:p>
          <w:p>
            <w:pPr>
              <w:pStyle w:val="16"/>
              <w:ind w:left="108" w:right="102" w:firstLine="34"/>
              <w:rPr>
                <w:sz w:val="18"/>
                <w:szCs w:val="18"/>
                <w:lang w:eastAsia="zh-CN"/>
              </w:rPr>
            </w:pPr>
            <w:r>
              <w:rPr>
                <w:rFonts w:hint="eastAsia"/>
                <w:sz w:val="18"/>
                <w:szCs w:val="18"/>
                <w:lang w:eastAsia="zh-CN"/>
              </w:rPr>
              <w:t>目标7：购置450件/个其他口岸监管设备及人身防护装备，提升口岸监管作业安全防护水平，强化关员安全防范意识，消除口岸监管作业安全隐患，切实保障关员人身安全。</w:t>
            </w:r>
          </w:p>
          <w:p>
            <w:pPr>
              <w:pStyle w:val="16"/>
              <w:ind w:left="108" w:right="102" w:firstLine="34"/>
              <w:rPr>
                <w:sz w:val="18"/>
                <w:szCs w:val="18"/>
                <w:lang w:eastAsia="zh-CN"/>
              </w:rPr>
            </w:pPr>
            <w:r>
              <w:rPr>
                <w:rFonts w:hint="eastAsia"/>
                <w:sz w:val="18"/>
                <w:szCs w:val="18"/>
                <w:lang w:eastAsia="zh-CN"/>
              </w:rPr>
              <w:t>目标8：切实提高海关实施放射性设备操作及现场应急状况处理，保障海关设备操作关员身体健康。</w:t>
            </w:r>
          </w:p>
        </w:tc>
        <w:tc>
          <w:tcPr>
            <w:tcW w:w="4063" w:type="dxa"/>
            <w:gridSpan w:val="4"/>
          </w:tcPr>
          <w:p>
            <w:pPr>
              <w:pStyle w:val="16"/>
              <w:spacing w:before="95" w:line="221" w:lineRule="auto"/>
              <w:ind w:left="114"/>
              <w:rPr>
                <w:sz w:val="18"/>
                <w:szCs w:val="18"/>
                <w:lang w:eastAsia="zh-CN"/>
              </w:rPr>
            </w:pPr>
            <w:r>
              <w:rPr>
                <w:rFonts w:hint="eastAsia"/>
                <w:spacing w:val="1"/>
                <w:sz w:val="18"/>
                <w:szCs w:val="18"/>
                <w:lang w:eastAsia="zh-CN"/>
              </w:rPr>
              <w:t xml:space="preserve">开展业务活动公务用车运行维护费、办公费以及其他与执法工作相关的费用等得到保障，提升了业务开展质效。保障了海关制服采购费用等各项经费需求。保障了检验检疫相关工作正常需要，印制检验检疫相关业务单证，把好国门安全。保障技术支持、技术能力储备，技术保障能力造成的执法差错率降低，综合能力持续提升，工作效率明显提高。    </w:t>
            </w:r>
          </w:p>
        </w:tc>
      </w:tr>
      <w:tr>
        <w:trPr>
          <w:trHeight w:val="940"/>
        </w:trPr>
        <w:tc>
          <w:tcPr>
            <w:tcW w:w="479" w:type="dxa"/>
          </w:tcPr>
          <w:p>
            <w:pPr>
              <w:rPr>
                <w:lang w:eastAsia="zh-CN"/>
              </w:rPr>
            </w:pPr>
          </w:p>
        </w:tc>
        <w:tc>
          <w:tcPr>
            <w:tcW w:w="674" w:type="dxa"/>
          </w:tcPr>
          <w:p>
            <w:pPr>
              <w:pStyle w:val="16"/>
              <w:spacing w:before="223" w:line="312" w:lineRule="exact"/>
              <w:ind w:left="156"/>
              <w:rPr>
                <w:sz w:val="18"/>
                <w:szCs w:val="18"/>
              </w:rPr>
            </w:pPr>
            <w:r>
              <w:rPr>
                <w:spacing w:val="-5"/>
                <w:position w:val="10"/>
                <w:sz w:val="18"/>
                <w:szCs w:val="18"/>
              </w:rPr>
              <w:t>一级</w:t>
            </w:r>
          </w:p>
          <w:p>
            <w:pPr>
              <w:pStyle w:val="16"/>
              <w:spacing w:line="221" w:lineRule="auto"/>
              <w:ind w:left="156"/>
              <w:rPr>
                <w:sz w:val="18"/>
                <w:szCs w:val="18"/>
              </w:rPr>
            </w:pPr>
            <w:r>
              <w:rPr>
                <w:spacing w:val="-3"/>
                <w:sz w:val="18"/>
                <w:szCs w:val="18"/>
              </w:rPr>
              <w:t>指标</w:t>
            </w:r>
          </w:p>
        </w:tc>
        <w:tc>
          <w:tcPr>
            <w:tcW w:w="1067" w:type="dxa"/>
          </w:tcPr>
          <w:p>
            <w:pPr>
              <w:spacing w:line="319" w:lineRule="auto"/>
            </w:pPr>
          </w:p>
          <w:p>
            <w:pPr>
              <w:pStyle w:val="16"/>
              <w:spacing w:before="58" w:line="221" w:lineRule="auto"/>
              <w:ind w:left="174"/>
              <w:rPr>
                <w:sz w:val="18"/>
                <w:szCs w:val="18"/>
              </w:rPr>
            </w:pPr>
            <w:r>
              <w:rPr>
                <w:spacing w:val="-2"/>
                <w:sz w:val="18"/>
                <w:szCs w:val="18"/>
              </w:rPr>
              <w:t>二级指标</w:t>
            </w:r>
          </w:p>
        </w:tc>
        <w:tc>
          <w:tcPr>
            <w:tcW w:w="2042" w:type="dxa"/>
            <w:gridSpan w:val="2"/>
          </w:tcPr>
          <w:p>
            <w:pPr>
              <w:spacing w:line="319" w:lineRule="auto"/>
            </w:pPr>
          </w:p>
          <w:p>
            <w:pPr>
              <w:pStyle w:val="16"/>
              <w:spacing w:before="58" w:line="221" w:lineRule="auto"/>
              <w:ind w:left="662"/>
              <w:rPr>
                <w:sz w:val="18"/>
                <w:szCs w:val="18"/>
              </w:rPr>
            </w:pPr>
            <w:r>
              <w:rPr>
                <w:spacing w:val="-2"/>
                <w:sz w:val="18"/>
                <w:szCs w:val="18"/>
              </w:rPr>
              <w:t>三级指标</w:t>
            </w:r>
          </w:p>
        </w:tc>
        <w:tc>
          <w:tcPr>
            <w:tcW w:w="1072" w:type="dxa"/>
          </w:tcPr>
          <w:p>
            <w:pPr>
              <w:pStyle w:val="16"/>
              <w:spacing w:before="223" w:line="271" w:lineRule="auto"/>
              <w:ind w:left="449" w:right="170" w:hanging="270"/>
              <w:rPr>
                <w:sz w:val="18"/>
                <w:szCs w:val="18"/>
              </w:rPr>
            </w:pPr>
            <w:r>
              <w:rPr>
                <w:spacing w:val="-2"/>
                <w:sz w:val="18"/>
                <w:szCs w:val="18"/>
              </w:rPr>
              <w:t>年度指标</w:t>
            </w:r>
            <w:r>
              <w:rPr>
                <w:sz w:val="18"/>
                <w:szCs w:val="18"/>
              </w:rPr>
              <w:t xml:space="preserve"> 值</w:t>
            </w:r>
          </w:p>
        </w:tc>
        <w:tc>
          <w:tcPr>
            <w:tcW w:w="1017" w:type="dxa"/>
          </w:tcPr>
          <w:p>
            <w:pPr>
              <w:pStyle w:val="16"/>
              <w:spacing w:before="223" w:line="271" w:lineRule="auto"/>
              <w:ind w:left="420" w:right="141" w:hanging="264"/>
              <w:rPr>
                <w:sz w:val="18"/>
                <w:szCs w:val="18"/>
              </w:rPr>
            </w:pPr>
            <w:r>
              <w:rPr>
                <w:spacing w:val="-3"/>
                <w:sz w:val="18"/>
                <w:szCs w:val="18"/>
              </w:rPr>
              <w:t>实际完成</w:t>
            </w:r>
            <w:r>
              <w:rPr>
                <w:sz w:val="18"/>
                <w:szCs w:val="18"/>
              </w:rPr>
              <w:t xml:space="preserve"> 值</w:t>
            </w:r>
          </w:p>
        </w:tc>
        <w:tc>
          <w:tcPr>
            <w:tcW w:w="902" w:type="dxa"/>
          </w:tcPr>
          <w:p>
            <w:pPr>
              <w:spacing w:line="319" w:lineRule="auto"/>
            </w:pPr>
          </w:p>
          <w:p>
            <w:pPr>
              <w:pStyle w:val="16"/>
              <w:spacing w:before="59" w:line="221" w:lineRule="auto"/>
              <w:ind w:left="275"/>
              <w:rPr>
                <w:sz w:val="18"/>
                <w:szCs w:val="18"/>
              </w:rPr>
            </w:pPr>
            <w:r>
              <w:rPr>
                <w:spacing w:val="-3"/>
                <w:sz w:val="18"/>
                <w:szCs w:val="18"/>
              </w:rPr>
              <w:t>分值</w:t>
            </w:r>
          </w:p>
        </w:tc>
        <w:tc>
          <w:tcPr>
            <w:tcW w:w="1129" w:type="dxa"/>
          </w:tcPr>
          <w:p>
            <w:pPr>
              <w:spacing w:line="319" w:lineRule="auto"/>
            </w:pPr>
          </w:p>
          <w:p>
            <w:pPr>
              <w:pStyle w:val="16"/>
              <w:spacing w:before="59" w:line="221" w:lineRule="auto"/>
              <w:ind w:left="390"/>
              <w:rPr>
                <w:sz w:val="18"/>
                <w:szCs w:val="18"/>
              </w:rPr>
            </w:pPr>
            <w:r>
              <w:rPr>
                <w:spacing w:val="-2"/>
                <w:sz w:val="18"/>
                <w:szCs w:val="18"/>
              </w:rPr>
              <w:t>得分</w:t>
            </w:r>
          </w:p>
        </w:tc>
        <w:tc>
          <w:tcPr>
            <w:tcW w:w="1015" w:type="dxa"/>
          </w:tcPr>
          <w:p>
            <w:pPr>
              <w:pStyle w:val="16"/>
              <w:spacing w:before="66" w:line="288" w:lineRule="auto"/>
              <w:ind w:left="152" w:right="141" w:hanging="2"/>
              <w:jc w:val="both"/>
              <w:rPr>
                <w:sz w:val="18"/>
                <w:szCs w:val="18"/>
                <w:lang w:eastAsia="zh-CN"/>
              </w:rPr>
            </w:pPr>
            <w:r>
              <w:rPr>
                <w:spacing w:val="-2"/>
                <w:sz w:val="18"/>
                <w:szCs w:val="18"/>
                <w:lang w:eastAsia="zh-CN"/>
              </w:rPr>
              <w:t>偏差原因</w:t>
            </w:r>
            <w:r>
              <w:rPr>
                <w:sz w:val="18"/>
                <w:szCs w:val="18"/>
                <w:lang w:eastAsia="zh-CN"/>
              </w:rPr>
              <w:t xml:space="preserve"> </w:t>
            </w:r>
            <w:r>
              <w:rPr>
                <w:spacing w:val="-3"/>
                <w:sz w:val="18"/>
                <w:szCs w:val="18"/>
                <w:lang w:eastAsia="zh-CN"/>
              </w:rPr>
              <w:t>分析及改</w:t>
            </w:r>
            <w:r>
              <w:rPr>
                <w:spacing w:val="1"/>
                <w:sz w:val="18"/>
                <w:szCs w:val="18"/>
                <w:lang w:eastAsia="zh-CN"/>
              </w:rPr>
              <w:t xml:space="preserve"> </w:t>
            </w:r>
            <w:r>
              <w:rPr>
                <w:spacing w:val="26"/>
                <w:sz w:val="18"/>
                <w:szCs w:val="18"/>
                <w:lang w:eastAsia="zh-CN"/>
              </w:rPr>
              <w:t>进措施</w:t>
            </w:r>
          </w:p>
        </w:tc>
      </w:tr>
      <w:tr>
        <w:trPr>
          <w:trHeight w:val="628"/>
        </w:trPr>
        <w:tc>
          <w:tcPr>
            <w:tcW w:w="479" w:type="dxa"/>
            <w:vMerge w:val="restart"/>
            <w:tcBorders>
              <w:bottom w:val="nil"/>
            </w:tcBorders>
            <w:textDirection w:val="tbRlV"/>
          </w:tcPr>
          <w:p>
            <w:pPr>
              <w:pStyle w:val="16"/>
              <w:spacing w:before="145" w:line="209" w:lineRule="auto"/>
              <w:ind w:left="1930"/>
              <w:rPr>
                <w:sz w:val="18"/>
                <w:szCs w:val="18"/>
              </w:rPr>
            </w:pPr>
            <w:r>
              <w:rPr>
                <w:sz w:val="18"/>
                <w:szCs w:val="18"/>
              </w:rPr>
              <w:t>绩</w:t>
            </w:r>
            <w:r>
              <w:rPr>
                <w:spacing w:val="41"/>
                <w:w w:val="101"/>
                <w:sz w:val="18"/>
                <w:szCs w:val="18"/>
              </w:rPr>
              <w:t xml:space="preserve"> </w:t>
            </w:r>
            <w:r>
              <w:rPr>
                <w:sz w:val="18"/>
                <w:szCs w:val="18"/>
              </w:rPr>
              <w:t>效</w:t>
            </w:r>
            <w:r>
              <w:rPr>
                <w:spacing w:val="42"/>
                <w:sz w:val="18"/>
                <w:szCs w:val="18"/>
              </w:rPr>
              <w:t xml:space="preserve"> </w:t>
            </w:r>
            <w:r>
              <w:rPr>
                <w:sz w:val="18"/>
                <w:szCs w:val="18"/>
              </w:rPr>
              <w:t>指</w:t>
            </w:r>
            <w:r>
              <w:rPr>
                <w:spacing w:val="42"/>
                <w:sz w:val="18"/>
                <w:szCs w:val="18"/>
              </w:rPr>
              <w:t xml:space="preserve"> </w:t>
            </w:r>
            <w:r>
              <w:rPr>
                <w:sz w:val="18"/>
                <w:szCs w:val="18"/>
              </w:rPr>
              <w:t>标</w:t>
            </w:r>
          </w:p>
        </w:tc>
        <w:tc>
          <w:tcPr>
            <w:tcW w:w="674" w:type="dxa"/>
            <w:vMerge w:val="restart"/>
            <w:tcBorders>
              <w:bottom w:val="nil"/>
            </w:tcBorders>
          </w:tcPr>
          <w:p>
            <w:pPr>
              <w:spacing w:line="250" w:lineRule="auto"/>
            </w:pPr>
          </w:p>
          <w:p>
            <w:pPr>
              <w:spacing w:line="250" w:lineRule="auto"/>
            </w:pPr>
          </w:p>
          <w:p>
            <w:pPr>
              <w:spacing w:line="250" w:lineRule="auto"/>
            </w:pPr>
          </w:p>
          <w:p>
            <w:pPr>
              <w:pStyle w:val="16"/>
              <w:spacing w:before="58" w:line="312" w:lineRule="exact"/>
              <w:ind w:left="153"/>
              <w:rPr>
                <w:sz w:val="18"/>
                <w:szCs w:val="18"/>
              </w:rPr>
            </w:pPr>
            <w:r>
              <w:rPr>
                <w:spacing w:val="-2"/>
                <w:position w:val="9"/>
                <w:sz w:val="18"/>
                <w:szCs w:val="18"/>
              </w:rPr>
              <w:t>产出</w:t>
            </w:r>
          </w:p>
          <w:p>
            <w:pPr>
              <w:pStyle w:val="16"/>
              <w:spacing w:line="221" w:lineRule="auto"/>
              <w:ind w:left="156"/>
              <w:rPr>
                <w:sz w:val="18"/>
                <w:szCs w:val="18"/>
              </w:rPr>
            </w:pPr>
            <w:r>
              <w:rPr>
                <w:spacing w:val="-3"/>
                <w:sz w:val="18"/>
                <w:szCs w:val="18"/>
              </w:rPr>
              <w:t>指标</w:t>
            </w:r>
          </w:p>
        </w:tc>
        <w:tc>
          <w:tcPr>
            <w:tcW w:w="1067" w:type="dxa"/>
          </w:tcPr>
          <w:p>
            <w:pPr>
              <w:pStyle w:val="16"/>
              <w:spacing w:before="223" w:line="221" w:lineRule="auto"/>
              <w:ind w:left="172"/>
              <w:jc w:val="center"/>
              <w:rPr>
                <w:sz w:val="18"/>
                <w:szCs w:val="18"/>
              </w:rPr>
            </w:pPr>
            <w:r>
              <w:rPr>
                <w:spacing w:val="-2"/>
                <w:sz w:val="18"/>
                <w:szCs w:val="18"/>
              </w:rPr>
              <w:t>数量指标</w:t>
            </w:r>
          </w:p>
        </w:tc>
        <w:tc>
          <w:tcPr>
            <w:tcW w:w="2042" w:type="dxa"/>
            <w:gridSpan w:val="2"/>
          </w:tcPr>
          <w:p>
            <w:pPr>
              <w:pStyle w:val="16"/>
              <w:spacing w:before="67" w:line="271" w:lineRule="auto"/>
              <w:ind w:left="109" w:right="106"/>
              <w:jc w:val="center"/>
              <w:rPr>
                <w:sz w:val="18"/>
                <w:szCs w:val="18"/>
                <w:lang w:eastAsia="zh-CN"/>
              </w:rPr>
            </w:pPr>
            <w:r>
              <w:rPr>
                <w:rFonts w:hint="eastAsia"/>
                <w:spacing w:val="1"/>
                <w:sz w:val="18"/>
                <w:szCs w:val="18"/>
                <w:lang w:eastAsia="zh-CN"/>
              </w:rPr>
              <w:t>保障监管车辆正常运行</w:t>
            </w:r>
          </w:p>
        </w:tc>
        <w:tc>
          <w:tcPr>
            <w:tcW w:w="1072" w:type="dxa"/>
          </w:tcPr>
          <w:p>
            <w:pPr>
              <w:pStyle w:val="16"/>
              <w:spacing w:before="224" w:line="233" w:lineRule="auto"/>
              <w:ind w:left="281"/>
              <w:jc w:val="center"/>
              <w:rPr>
                <w:sz w:val="18"/>
                <w:szCs w:val="18"/>
                <w:lang w:eastAsia="zh-CN"/>
              </w:rPr>
            </w:pPr>
            <w:r>
              <w:rPr>
                <w:rFonts w:ascii="Times New Roman" w:eastAsia="Times New Roman" w:cs="Times New Roman" w:hAnsi="Times New Roman"/>
                <w:spacing w:val="-1"/>
                <w:sz w:val="18"/>
                <w:szCs w:val="18"/>
              </w:rPr>
              <w:t>≥</w:t>
            </w:r>
            <w:r>
              <w:rPr>
                <w:spacing w:val="-1"/>
                <w:sz w:val="18"/>
                <w:szCs w:val="18"/>
              </w:rPr>
              <w:t>10</w:t>
            </w:r>
            <w:r>
              <w:rPr>
                <w:spacing w:val="-30"/>
                <w:sz w:val="18"/>
                <w:szCs w:val="18"/>
              </w:rPr>
              <w:t xml:space="preserve"> </w:t>
            </w:r>
            <w:r>
              <w:rPr>
                <w:rFonts w:hint="eastAsia"/>
                <w:spacing w:val="-30"/>
                <w:sz w:val="18"/>
                <w:szCs w:val="18"/>
                <w:lang w:eastAsia="zh-CN"/>
              </w:rPr>
              <w:t>辆</w:t>
            </w:r>
          </w:p>
        </w:tc>
        <w:tc>
          <w:tcPr>
            <w:tcW w:w="1017" w:type="dxa"/>
          </w:tcPr>
          <w:p>
            <w:pPr>
              <w:pStyle w:val="16"/>
              <w:spacing w:before="253" w:line="182" w:lineRule="auto"/>
              <w:ind w:left="434"/>
              <w:jc w:val="center"/>
              <w:rPr>
                <w:sz w:val="18"/>
                <w:szCs w:val="18"/>
                <w:lang w:eastAsia="zh-CN"/>
              </w:rPr>
            </w:pPr>
            <w:r>
              <w:rPr>
                <w:rFonts w:hint="eastAsia"/>
                <w:spacing w:val="-5"/>
                <w:sz w:val="18"/>
                <w:szCs w:val="18"/>
                <w:lang w:eastAsia="zh-CN"/>
              </w:rPr>
              <w:t>10辆</w:t>
            </w:r>
          </w:p>
        </w:tc>
        <w:tc>
          <w:tcPr>
            <w:tcW w:w="902" w:type="dxa"/>
          </w:tcPr>
          <w:p>
            <w:pPr>
              <w:pStyle w:val="16"/>
              <w:spacing w:before="253" w:line="182" w:lineRule="auto"/>
              <w:ind w:left="286"/>
              <w:jc w:val="center"/>
              <w:rPr>
                <w:sz w:val="18"/>
                <w:szCs w:val="18"/>
                <w:lang w:eastAsia="zh-CN"/>
              </w:rPr>
            </w:pPr>
            <w:r>
              <w:rPr>
                <w:rFonts w:hint="eastAsia"/>
                <w:sz w:val="18"/>
                <w:szCs w:val="18"/>
                <w:lang w:eastAsia="zh-CN"/>
              </w:rPr>
              <w:t>20</w:t>
            </w:r>
          </w:p>
        </w:tc>
        <w:tc>
          <w:tcPr>
            <w:tcW w:w="1129" w:type="dxa"/>
          </w:tcPr>
          <w:p>
            <w:pPr>
              <w:pStyle w:val="16"/>
              <w:spacing w:before="253" w:line="182" w:lineRule="auto"/>
              <w:ind w:left="402"/>
              <w:jc w:val="center"/>
              <w:rPr>
                <w:sz w:val="18"/>
                <w:szCs w:val="18"/>
                <w:lang w:eastAsia="zh-CN"/>
              </w:rPr>
            </w:pPr>
            <w:r>
              <w:rPr>
                <w:rFonts w:hint="eastAsia"/>
                <w:spacing w:val="-5"/>
                <w:sz w:val="18"/>
                <w:szCs w:val="18"/>
                <w:lang w:eastAsia="zh-CN"/>
              </w:rPr>
              <w:t>20</w:t>
            </w:r>
          </w:p>
        </w:tc>
        <w:tc>
          <w:tcPr>
            <w:tcW w:w="1015" w:type="dxa"/>
          </w:tcPr>
          <w:p/>
        </w:tc>
      </w:tr>
      <w:tr>
        <w:trPr>
          <w:trHeight w:val="485"/>
        </w:trPr>
        <w:tc>
          <w:tcPr>
            <w:tcW w:w="479" w:type="dxa"/>
            <w:vMerge/>
            <w:tcBorders>
              <w:top w:val="nil"/>
              <w:bottom w:val="nil"/>
            </w:tcBorders>
            <w:textDirection w:val="tbRlV"/>
          </w:tcPr>
          <w:p/>
        </w:tc>
        <w:tc>
          <w:tcPr>
            <w:tcW w:w="674" w:type="dxa"/>
            <w:vMerge/>
            <w:tcBorders>
              <w:top w:val="nil"/>
              <w:bottom w:val="nil"/>
            </w:tcBorders>
          </w:tcPr>
          <w:p/>
        </w:tc>
        <w:tc>
          <w:tcPr>
            <w:tcW w:w="1067" w:type="dxa"/>
          </w:tcPr>
          <w:p>
            <w:pPr>
              <w:pStyle w:val="16"/>
              <w:spacing w:before="152" w:line="221" w:lineRule="auto"/>
              <w:ind w:left="172"/>
              <w:jc w:val="center"/>
              <w:rPr>
                <w:sz w:val="18"/>
                <w:szCs w:val="18"/>
                <w:lang w:eastAsia="zh-CN"/>
              </w:rPr>
            </w:pPr>
            <w:r>
              <w:rPr>
                <w:rFonts w:hint="eastAsia"/>
                <w:sz w:val="18"/>
                <w:szCs w:val="18"/>
                <w:lang w:eastAsia="zh-CN"/>
              </w:rPr>
              <w:t>质量指标</w:t>
            </w:r>
          </w:p>
        </w:tc>
        <w:tc>
          <w:tcPr>
            <w:tcW w:w="2042" w:type="dxa"/>
            <w:gridSpan w:val="2"/>
          </w:tcPr>
          <w:p>
            <w:pPr>
              <w:pStyle w:val="16"/>
              <w:spacing w:before="152" w:line="218" w:lineRule="auto"/>
              <w:ind w:left="109"/>
              <w:jc w:val="center"/>
              <w:rPr>
                <w:sz w:val="18"/>
                <w:szCs w:val="18"/>
                <w:lang w:eastAsia="zh-CN"/>
              </w:rPr>
            </w:pPr>
            <w:r>
              <w:rPr>
                <w:rFonts w:hint="eastAsia"/>
                <w:sz w:val="18"/>
                <w:szCs w:val="18"/>
                <w:lang w:eastAsia="zh-CN"/>
              </w:rPr>
              <w:t>校准监管查验设备使用率</w:t>
            </w:r>
          </w:p>
        </w:tc>
        <w:tc>
          <w:tcPr>
            <w:tcW w:w="1072" w:type="dxa"/>
          </w:tcPr>
          <w:p>
            <w:pPr>
              <w:pStyle w:val="16"/>
              <w:spacing w:before="153" w:line="233" w:lineRule="auto"/>
              <w:ind w:left="238"/>
              <w:jc w:val="center"/>
              <w:rPr>
                <w:sz w:val="18"/>
                <w:szCs w:val="18"/>
              </w:rPr>
            </w:pPr>
            <w:r>
              <w:rPr>
                <w:rFonts w:ascii="Times New Roman" w:eastAsia="Times New Roman" w:cs="Times New Roman" w:hAnsi="Times New Roman"/>
                <w:spacing w:val="-1"/>
                <w:sz w:val="18"/>
                <w:szCs w:val="18"/>
              </w:rPr>
              <w:t>≥</w:t>
            </w:r>
            <w:r>
              <w:rPr>
                <w:spacing w:val="-1"/>
                <w:sz w:val="18"/>
                <w:szCs w:val="18"/>
              </w:rPr>
              <w:t>95%</w:t>
            </w:r>
          </w:p>
        </w:tc>
        <w:tc>
          <w:tcPr>
            <w:tcW w:w="1017" w:type="dxa"/>
          </w:tcPr>
          <w:p>
            <w:pPr>
              <w:pStyle w:val="16"/>
              <w:spacing w:before="182" w:line="182" w:lineRule="auto"/>
              <w:jc w:val="center"/>
              <w:rPr>
                <w:sz w:val="18"/>
                <w:szCs w:val="18"/>
              </w:rPr>
            </w:pPr>
            <w:r>
              <w:rPr>
                <w:rFonts w:ascii="Times New Roman" w:eastAsia="Times New Roman" w:cs="Times New Roman" w:hAnsi="Times New Roman"/>
                <w:spacing w:val="-1"/>
                <w:sz w:val="18"/>
                <w:szCs w:val="18"/>
              </w:rPr>
              <w:t>≥</w:t>
            </w:r>
            <w:r>
              <w:rPr>
                <w:spacing w:val="-1"/>
                <w:sz w:val="18"/>
                <w:szCs w:val="18"/>
              </w:rPr>
              <w:t>95%</w:t>
            </w:r>
          </w:p>
        </w:tc>
        <w:tc>
          <w:tcPr>
            <w:tcW w:w="902" w:type="dxa"/>
          </w:tcPr>
          <w:p>
            <w:pPr>
              <w:pStyle w:val="16"/>
              <w:spacing w:before="182" w:line="182" w:lineRule="auto"/>
              <w:ind w:left="286"/>
              <w:jc w:val="center"/>
              <w:rPr>
                <w:sz w:val="18"/>
                <w:szCs w:val="18"/>
                <w:lang w:eastAsia="zh-CN"/>
              </w:rPr>
            </w:pPr>
            <w:r>
              <w:rPr>
                <w:rFonts w:hint="eastAsia"/>
                <w:sz w:val="18"/>
                <w:szCs w:val="18"/>
                <w:lang w:eastAsia="zh-CN"/>
              </w:rPr>
              <w:t>10</w:t>
            </w:r>
          </w:p>
        </w:tc>
        <w:tc>
          <w:tcPr>
            <w:tcW w:w="1129" w:type="dxa"/>
          </w:tcPr>
          <w:p>
            <w:pPr>
              <w:pStyle w:val="16"/>
              <w:spacing w:before="182" w:line="182" w:lineRule="auto"/>
              <w:ind w:left="402"/>
              <w:jc w:val="center"/>
              <w:rPr>
                <w:sz w:val="18"/>
                <w:szCs w:val="18"/>
                <w:lang w:eastAsia="zh-CN"/>
              </w:rPr>
            </w:pPr>
            <w:r>
              <w:rPr>
                <w:rFonts w:hint="eastAsia"/>
                <w:sz w:val="18"/>
                <w:szCs w:val="18"/>
                <w:lang w:eastAsia="zh-CN"/>
              </w:rPr>
              <w:t>10</w:t>
            </w:r>
          </w:p>
        </w:tc>
        <w:tc>
          <w:tcPr>
            <w:tcW w:w="1015" w:type="dxa"/>
          </w:tcPr>
          <w:p/>
        </w:tc>
      </w:tr>
      <w:tr>
        <w:trPr>
          <w:trHeight w:val="484"/>
        </w:trPr>
        <w:tc>
          <w:tcPr>
            <w:tcW w:w="479" w:type="dxa"/>
            <w:vMerge/>
            <w:tcBorders>
              <w:top w:val="nil"/>
              <w:bottom w:val="nil"/>
            </w:tcBorders>
            <w:textDirection w:val="tbRlV"/>
          </w:tcPr>
          <w:p/>
        </w:tc>
        <w:tc>
          <w:tcPr>
            <w:tcW w:w="674" w:type="dxa"/>
            <w:vMerge/>
            <w:tcBorders>
              <w:top w:val="nil"/>
              <w:bottom w:val="nil"/>
            </w:tcBorders>
          </w:tcPr>
          <w:p/>
        </w:tc>
        <w:tc>
          <w:tcPr>
            <w:tcW w:w="1067" w:type="dxa"/>
          </w:tcPr>
          <w:p>
            <w:pPr>
              <w:pStyle w:val="16"/>
              <w:spacing w:before="152" w:line="221" w:lineRule="auto"/>
              <w:ind w:left="171"/>
              <w:jc w:val="center"/>
              <w:rPr>
                <w:sz w:val="18"/>
                <w:szCs w:val="18"/>
              </w:rPr>
            </w:pPr>
            <w:r>
              <w:rPr>
                <w:spacing w:val="-2"/>
                <w:sz w:val="18"/>
                <w:szCs w:val="18"/>
              </w:rPr>
              <w:t>质量指标</w:t>
            </w:r>
          </w:p>
        </w:tc>
        <w:tc>
          <w:tcPr>
            <w:tcW w:w="2042" w:type="dxa"/>
            <w:gridSpan w:val="2"/>
          </w:tcPr>
          <w:p>
            <w:pPr>
              <w:pStyle w:val="16"/>
              <w:spacing w:before="152" w:line="218" w:lineRule="auto"/>
              <w:ind w:left="107"/>
              <w:jc w:val="center"/>
              <w:rPr>
                <w:sz w:val="18"/>
                <w:szCs w:val="18"/>
                <w:lang w:eastAsia="zh-CN"/>
              </w:rPr>
            </w:pPr>
            <w:r>
              <w:rPr>
                <w:rFonts w:hint="eastAsia"/>
                <w:spacing w:val="-1"/>
                <w:sz w:val="18"/>
                <w:szCs w:val="18"/>
                <w:lang w:eastAsia="zh-CN"/>
              </w:rPr>
              <w:t>放射性设备操作关员辐射检测率</w:t>
            </w:r>
          </w:p>
        </w:tc>
        <w:tc>
          <w:tcPr>
            <w:tcW w:w="1072" w:type="dxa"/>
          </w:tcPr>
          <w:p>
            <w:pPr>
              <w:pStyle w:val="16"/>
              <w:spacing w:before="182" w:line="206" w:lineRule="auto"/>
              <w:ind w:left="348"/>
              <w:jc w:val="center"/>
              <w:rPr>
                <w:sz w:val="18"/>
                <w:szCs w:val="18"/>
              </w:rPr>
            </w:pPr>
            <w:r>
              <w:rPr>
                <w:rFonts w:ascii="Times New Roman" w:eastAsia="Times New Roman" w:cs="Times New Roman" w:hAnsi="Times New Roman"/>
                <w:spacing w:val="-1"/>
                <w:sz w:val="18"/>
                <w:szCs w:val="18"/>
              </w:rPr>
              <w:t>≥</w:t>
            </w:r>
            <w:r>
              <w:rPr>
                <w:spacing w:val="-1"/>
                <w:sz w:val="18"/>
                <w:szCs w:val="18"/>
              </w:rPr>
              <w:t>95%</w:t>
            </w:r>
          </w:p>
        </w:tc>
        <w:tc>
          <w:tcPr>
            <w:tcW w:w="1017" w:type="dxa"/>
          </w:tcPr>
          <w:p>
            <w:pPr>
              <w:pStyle w:val="16"/>
              <w:spacing w:before="181" w:line="182" w:lineRule="auto"/>
              <w:ind w:left="346"/>
              <w:jc w:val="center"/>
              <w:rPr>
                <w:sz w:val="18"/>
                <w:szCs w:val="18"/>
              </w:rPr>
            </w:pPr>
            <w:r>
              <w:rPr>
                <w:rFonts w:hint="eastAsia"/>
                <w:spacing w:val="-5"/>
                <w:sz w:val="18"/>
                <w:szCs w:val="18"/>
                <w:lang w:eastAsia="zh-CN"/>
              </w:rPr>
              <w:t>95</w:t>
            </w:r>
            <w:r>
              <w:rPr>
                <w:spacing w:val="-5"/>
                <w:sz w:val="18"/>
                <w:szCs w:val="18"/>
              </w:rPr>
              <w:t>%</w:t>
            </w:r>
          </w:p>
        </w:tc>
        <w:tc>
          <w:tcPr>
            <w:tcW w:w="902" w:type="dxa"/>
          </w:tcPr>
          <w:p>
            <w:pPr>
              <w:pStyle w:val="16"/>
              <w:spacing w:before="181" w:line="182" w:lineRule="auto"/>
              <w:ind w:left="286"/>
              <w:jc w:val="center"/>
              <w:rPr>
                <w:sz w:val="18"/>
                <w:szCs w:val="18"/>
              </w:rPr>
            </w:pPr>
            <w:r>
              <w:rPr>
                <w:spacing w:val="-5"/>
                <w:sz w:val="18"/>
                <w:szCs w:val="18"/>
              </w:rPr>
              <w:t>10.0</w:t>
            </w:r>
          </w:p>
        </w:tc>
        <w:tc>
          <w:tcPr>
            <w:tcW w:w="1129" w:type="dxa"/>
          </w:tcPr>
          <w:p>
            <w:pPr>
              <w:pStyle w:val="16"/>
              <w:spacing w:before="181" w:line="182" w:lineRule="auto"/>
              <w:ind w:left="402"/>
              <w:jc w:val="center"/>
              <w:rPr>
                <w:sz w:val="18"/>
                <w:szCs w:val="18"/>
              </w:rPr>
            </w:pPr>
            <w:r>
              <w:rPr>
                <w:spacing w:val="-5"/>
                <w:sz w:val="18"/>
                <w:szCs w:val="18"/>
              </w:rPr>
              <w:t>10.0</w:t>
            </w:r>
          </w:p>
        </w:tc>
        <w:tc>
          <w:tcPr>
            <w:tcW w:w="1015" w:type="dxa"/>
          </w:tcPr>
          <w:p/>
        </w:tc>
      </w:tr>
      <w:tr>
        <w:trPr>
          <w:trHeight w:val="484"/>
        </w:trPr>
        <w:tc>
          <w:tcPr>
            <w:tcW w:w="479" w:type="dxa"/>
            <w:vMerge/>
            <w:tcBorders>
              <w:top w:val="nil"/>
              <w:bottom w:val="nil"/>
            </w:tcBorders>
            <w:textDirection w:val="tbRlV"/>
          </w:tcPr>
          <w:p/>
        </w:tc>
        <w:tc>
          <w:tcPr>
            <w:tcW w:w="674" w:type="dxa"/>
            <w:vMerge/>
            <w:tcBorders>
              <w:top w:val="nil"/>
            </w:tcBorders>
          </w:tcPr>
          <w:p/>
        </w:tc>
        <w:tc>
          <w:tcPr>
            <w:tcW w:w="1067" w:type="dxa"/>
          </w:tcPr>
          <w:p>
            <w:pPr>
              <w:pStyle w:val="16"/>
              <w:spacing w:before="153" w:line="221" w:lineRule="auto"/>
              <w:ind w:left="179"/>
              <w:jc w:val="center"/>
              <w:rPr>
                <w:sz w:val="18"/>
                <w:szCs w:val="18"/>
              </w:rPr>
            </w:pPr>
            <w:r>
              <w:rPr>
                <w:spacing w:val="-3"/>
                <w:sz w:val="18"/>
                <w:szCs w:val="18"/>
              </w:rPr>
              <w:t>时效指标</w:t>
            </w:r>
          </w:p>
        </w:tc>
        <w:tc>
          <w:tcPr>
            <w:tcW w:w="2042" w:type="dxa"/>
            <w:gridSpan w:val="2"/>
          </w:tcPr>
          <w:p>
            <w:pPr>
              <w:pStyle w:val="16"/>
              <w:spacing w:before="152" w:line="221" w:lineRule="auto"/>
              <w:ind w:left="108"/>
              <w:jc w:val="center"/>
              <w:rPr>
                <w:sz w:val="18"/>
                <w:szCs w:val="18"/>
                <w:lang w:eastAsia="zh-CN"/>
              </w:rPr>
            </w:pPr>
            <w:r>
              <w:rPr>
                <w:rFonts w:hint="eastAsia"/>
                <w:spacing w:val="-1"/>
                <w:sz w:val="18"/>
                <w:szCs w:val="18"/>
                <w:lang w:eastAsia="zh-CN"/>
              </w:rPr>
              <w:t>其它监管设备维修及时率</w:t>
            </w:r>
          </w:p>
        </w:tc>
        <w:tc>
          <w:tcPr>
            <w:tcW w:w="1072" w:type="dxa"/>
          </w:tcPr>
          <w:p>
            <w:pPr>
              <w:pStyle w:val="16"/>
              <w:spacing w:before="182" w:line="206" w:lineRule="auto"/>
              <w:ind w:left="348"/>
              <w:jc w:val="center"/>
              <w:rPr>
                <w:sz w:val="18"/>
                <w:szCs w:val="18"/>
              </w:rPr>
            </w:pPr>
            <w:r>
              <w:rPr>
                <w:rFonts w:ascii="Times New Roman" w:eastAsia="Times New Roman" w:cs="Times New Roman" w:hAnsi="Times New Roman"/>
                <w:spacing w:val="-1"/>
                <w:sz w:val="18"/>
                <w:szCs w:val="18"/>
              </w:rPr>
              <w:t>≥</w:t>
            </w:r>
            <w:r>
              <w:rPr>
                <w:spacing w:val="-1"/>
                <w:sz w:val="18"/>
                <w:szCs w:val="18"/>
              </w:rPr>
              <w:t>95%</w:t>
            </w:r>
          </w:p>
        </w:tc>
        <w:tc>
          <w:tcPr>
            <w:tcW w:w="1017" w:type="dxa"/>
          </w:tcPr>
          <w:p>
            <w:pPr>
              <w:pStyle w:val="16"/>
              <w:spacing w:before="182" w:line="182" w:lineRule="auto"/>
              <w:ind w:left="346"/>
              <w:jc w:val="center"/>
              <w:rPr>
                <w:sz w:val="18"/>
                <w:szCs w:val="18"/>
              </w:rPr>
            </w:pPr>
            <w:r>
              <w:rPr>
                <w:rFonts w:hint="eastAsia"/>
                <w:spacing w:val="-5"/>
                <w:sz w:val="18"/>
                <w:szCs w:val="18"/>
                <w:lang w:eastAsia="zh-CN"/>
              </w:rPr>
              <w:t>95</w:t>
            </w:r>
            <w:r>
              <w:rPr>
                <w:spacing w:val="-5"/>
                <w:sz w:val="18"/>
                <w:szCs w:val="18"/>
              </w:rPr>
              <w:t>%</w:t>
            </w:r>
          </w:p>
        </w:tc>
        <w:tc>
          <w:tcPr>
            <w:tcW w:w="902" w:type="dxa"/>
          </w:tcPr>
          <w:p>
            <w:pPr>
              <w:pStyle w:val="16"/>
              <w:spacing w:before="182" w:line="182" w:lineRule="auto"/>
              <w:ind w:left="286"/>
              <w:jc w:val="center"/>
              <w:rPr>
                <w:sz w:val="18"/>
                <w:szCs w:val="18"/>
              </w:rPr>
            </w:pPr>
            <w:r>
              <w:rPr>
                <w:spacing w:val="-5"/>
                <w:sz w:val="18"/>
                <w:szCs w:val="18"/>
              </w:rPr>
              <w:t>10.0</w:t>
            </w:r>
          </w:p>
        </w:tc>
        <w:tc>
          <w:tcPr>
            <w:tcW w:w="1129" w:type="dxa"/>
          </w:tcPr>
          <w:p>
            <w:pPr>
              <w:pStyle w:val="16"/>
              <w:spacing w:before="182" w:line="182" w:lineRule="auto"/>
              <w:ind w:left="402"/>
              <w:jc w:val="center"/>
              <w:rPr>
                <w:sz w:val="18"/>
                <w:szCs w:val="18"/>
              </w:rPr>
            </w:pPr>
            <w:r>
              <w:rPr>
                <w:spacing w:val="-5"/>
                <w:sz w:val="18"/>
                <w:szCs w:val="18"/>
              </w:rPr>
              <w:t>10.0</w:t>
            </w:r>
          </w:p>
        </w:tc>
        <w:tc>
          <w:tcPr>
            <w:tcW w:w="1015" w:type="dxa"/>
          </w:tcPr>
          <w:p/>
        </w:tc>
      </w:tr>
      <w:tr>
        <w:trPr>
          <w:trHeight w:val="869"/>
        </w:trPr>
        <w:tc>
          <w:tcPr>
            <w:tcW w:w="479" w:type="dxa"/>
            <w:vMerge/>
            <w:tcBorders>
              <w:top w:val="nil"/>
              <w:bottom w:val="nil"/>
            </w:tcBorders>
            <w:textDirection w:val="tbRlV"/>
          </w:tcPr>
          <w:p/>
        </w:tc>
        <w:tc>
          <w:tcPr>
            <w:tcW w:w="674" w:type="dxa"/>
            <w:tcBorders>
              <w:bottom w:val="nil"/>
            </w:tcBorders>
          </w:tcPr>
          <w:p>
            <w:pPr>
              <w:pStyle w:val="16"/>
              <w:spacing w:before="58" w:line="312" w:lineRule="exact"/>
              <w:ind w:firstLineChars="100" w:firstLine="174"/>
              <w:jc w:val="both"/>
              <w:rPr>
                <w:sz w:val="18"/>
                <w:szCs w:val="18"/>
              </w:rPr>
            </w:pPr>
            <w:r>
              <w:rPr>
                <w:spacing w:val="-3"/>
                <w:position w:val="9"/>
                <w:sz w:val="18"/>
                <w:szCs w:val="18"/>
              </w:rPr>
              <w:t>效益</w:t>
            </w:r>
          </w:p>
          <w:p>
            <w:pPr>
              <w:pStyle w:val="16"/>
              <w:spacing w:line="221" w:lineRule="auto"/>
              <w:ind w:left="156"/>
              <w:rPr>
                <w:sz w:val="18"/>
                <w:szCs w:val="18"/>
              </w:rPr>
            </w:pPr>
            <w:r>
              <w:rPr>
                <w:spacing w:val="-3"/>
                <w:sz w:val="18"/>
                <w:szCs w:val="18"/>
              </w:rPr>
              <w:t>指标</w:t>
            </w:r>
          </w:p>
        </w:tc>
        <w:tc>
          <w:tcPr>
            <w:tcW w:w="1067" w:type="dxa"/>
          </w:tcPr>
          <w:p>
            <w:pPr>
              <w:pStyle w:val="16"/>
              <w:spacing w:before="69" w:line="271" w:lineRule="auto"/>
              <w:ind w:left="352" w:right="172" w:hanging="180"/>
              <w:jc w:val="center"/>
              <w:rPr>
                <w:sz w:val="18"/>
                <w:szCs w:val="18"/>
                <w:lang w:eastAsia="zh-CN"/>
              </w:rPr>
            </w:pPr>
            <w:r>
              <w:rPr>
                <w:rFonts w:hint="eastAsia"/>
                <w:sz w:val="18"/>
                <w:szCs w:val="18"/>
                <w:lang w:eastAsia="zh-CN"/>
              </w:rPr>
              <w:t>社会效益指标</w:t>
            </w:r>
          </w:p>
        </w:tc>
        <w:tc>
          <w:tcPr>
            <w:tcW w:w="2042" w:type="dxa"/>
            <w:gridSpan w:val="2"/>
          </w:tcPr>
          <w:p>
            <w:pPr>
              <w:pStyle w:val="16"/>
              <w:spacing w:before="69" w:line="271" w:lineRule="auto"/>
              <w:ind w:left="106" w:right="106"/>
              <w:jc w:val="center"/>
              <w:rPr>
                <w:sz w:val="18"/>
                <w:szCs w:val="18"/>
                <w:lang w:eastAsia="zh-CN"/>
              </w:rPr>
            </w:pPr>
            <w:r>
              <w:rPr>
                <w:rFonts w:hint="eastAsia"/>
                <w:sz w:val="18"/>
                <w:szCs w:val="18"/>
                <w:lang w:eastAsia="zh-CN"/>
              </w:rPr>
              <w:t>反恐处置水平</w:t>
            </w:r>
          </w:p>
        </w:tc>
        <w:tc>
          <w:tcPr>
            <w:tcW w:w="1072" w:type="dxa"/>
          </w:tcPr>
          <w:p>
            <w:pPr>
              <w:pStyle w:val="16"/>
              <w:spacing w:before="255" w:line="206" w:lineRule="auto"/>
              <w:ind w:left="348"/>
              <w:jc w:val="center"/>
              <w:rPr>
                <w:sz w:val="18"/>
                <w:szCs w:val="18"/>
                <w:lang w:eastAsia="zh-CN"/>
              </w:rPr>
            </w:pPr>
            <w:r>
              <w:rPr>
                <w:rFonts w:hint="eastAsia"/>
                <w:sz w:val="18"/>
                <w:szCs w:val="18"/>
                <w:lang w:eastAsia="zh-CN"/>
              </w:rPr>
              <w:t>有所提升</w:t>
            </w:r>
          </w:p>
        </w:tc>
        <w:tc>
          <w:tcPr>
            <w:tcW w:w="1017" w:type="dxa"/>
          </w:tcPr>
          <w:p>
            <w:pPr>
              <w:pStyle w:val="16"/>
              <w:spacing w:before="255" w:line="182" w:lineRule="auto"/>
              <w:ind w:left="346"/>
              <w:jc w:val="center"/>
              <w:rPr>
                <w:sz w:val="18"/>
                <w:szCs w:val="18"/>
                <w:lang w:eastAsia="zh-CN"/>
              </w:rPr>
            </w:pPr>
            <w:r>
              <w:rPr>
                <w:rFonts w:hint="eastAsia"/>
                <w:sz w:val="18"/>
                <w:szCs w:val="18"/>
                <w:lang w:eastAsia="zh-CN"/>
              </w:rPr>
              <w:t>有所提升</w:t>
            </w:r>
          </w:p>
        </w:tc>
        <w:tc>
          <w:tcPr>
            <w:tcW w:w="902" w:type="dxa"/>
          </w:tcPr>
          <w:p>
            <w:pPr>
              <w:pStyle w:val="16"/>
              <w:spacing w:before="255" w:line="182" w:lineRule="auto"/>
              <w:ind w:left="286"/>
              <w:jc w:val="center"/>
              <w:rPr>
                <w:sz w:val="18"/>
                <w:szCs w:val="18"/>
                <w:lang w:eastAsia="zh-CN"/>
              </w:rPr>
            </w:pPr>
            <w:r>
              <w:rPr>
                <w:rFonts w:hint="eastAsia"/>
                <w:sz w:val="18"/>
                <w:szCs w:val="18"/>
                <w:lang w:eastAsia="zh-CN"/>
              </w:rPr>
              <w:t>30</w:t>
            </w:r>
          </w:p>
        </w:tc>
        <w:tc>
          <w:tcPr>
            <w:tcW w:w="1129" w:type="dxa"/>
          </w:tcPr>
          <w:p>
            <w:pPr>
              <w:pStyle w:val="16"/>
              <w:spacing w:before="255" w:line="182" w:lineRule="auto"/>
              <w:ind w:left="402"/>
              <w:jc w:val="center"/>
              <w:rPr>
                <w:sz w:val="18"/>
                <w:szCs w:val="18"/>
                <w:lang w:eastAsia="zh-CN"/>
              </w:rPr>
            </w:pPr>
            <w:r>
              <w:rPr>
                <w:rFonts w:hint="eastAsia"/>
                <w:sz w:val="18"/>
                <w:szCs w:val="18"/>
                <w:lang w:eastAsia="zh-CN"/>
              </w:rPr>
              <w:t>30</w:t>
            </w:r>
          </w:p>
        </w:tc>
        <w:tc>
          <w:tcPr>
            <w:tcW w:w="1015" w:type="dxa"/>
          </w:tcPr>
          <w:p/>
        </w:tc>
      </w:tr>
      <w:tr>
        <w:trPr>
          <w:trHeight w:val="949"/>
        </w:trPr>
        <w:tc>
          <w:tcPr>
            <w:tcW w:w="479" w:type="dxa"/>
            <w:vMerge/>
            <w:tcBorders>
              <w:top w:val="nil"/>
              <w:bottom w:val="single" w:sz="4" w:space="0" w:color="auto"/>
            </w:tcBorders>
            <w:textDirection w:val="tbRlV"/>
          </w:tcPr>
          <w:p/>
        </w:tc>
        <w:tc>
          <w:tcPr>
            <w:tcW w:w="674" w:type="dxa"/>
            <w:tcBorders>
              <w:bottom w:val="single" w:sz="4" w:space="0" w:color="auto"/>
            </w:tcBorders>
          </w:tcPr>
          <w:p>
            <w:pPr>
              <w:pStyle w:val="16"/>
              <w:spacing w:before="72" w:line="221" w:lineRule="auto"/>
              <w:ind w:left="153"/>
              <w:rPr>
                <w:sz w:val="18"/>
                <w:szCs w:val="18"/>
              </w:rPr>
            </w:pPr>
            <w:r>
              <w:rPr>
                <w:spacing w:val="-2"/>
                <w:sz w:val="18"/>
                <w:szCs w:val="18"/>
              </w:rPr>
              <w:t>满意</w:t>
            </w:r>
          </w:p>
          <w:p>
            <w:pPr>
              <w:pStyle w:val="16"/>
              <w:spacing w:before="98" w:line="221" w:lineRule="auto"/>
              <w:ind w:left="153"/>
              <w:rPr>
                <w:sz w:val="18"/>
                <w:szCs w:val="18"/>
              </w:rPr>
            </w:pPr>
            <w:r>
              <w:rPr>
                <w:spacing w:val="-2"/>
                <w:sz w:val="18"/>
                <w:szCs w:val="18"/>
              </w:rPr>
              <w:t>度指</w:t>
            </w:r>
          </w:p>
          <w:p>
            <w:pPr>
              <w:pStyle w:val="16"/>
              <w:spacing w:before="97" w:line="221" w:lineRule="auto"/>
              <w:ind w:left="245"/>
              <w:rPr>
                <w:sz w:val="18"/>
                <w:szCs w:val="18"/>
              </w:rPr>
            </w:pPr>
            <w:r>
              <w:rPr>
                <w:sz w:val="18"/>
                <w:szCs w:val="18"/>
              </w:rPr>
              <w:t>标</w:t>
            </w:r>
          </w:p>
        </w:tc>
        <w:tc>
          <w:tcPr>
            <w:tcW w:w="1067" w:type="dxa"/>
            <w:tcBorders>
              <w:bottom w:val="single" w:sz="4" w:space="0" w:color="auto"/>
            </w:tcBorders>
          </w:tcPr>
          <w:p>
            <w:pPr>
              <w:pStyle w:val="16"/>
              <w:spacing w:before="72" w:line="221" w:lineRule="auto"/>
              <w:ind w:left="171"/>
              <w:jc w:val="center"/>
              <w:rPr>
                <w:sz w:val="18"/>
                <w:szCs w:val="18"/>
              </w:rPr>
            </w:pPr>
            <w:r>
              <w:rPr>
                <w:spacing w:val="-2"/>
                <w:sz w:val="18"/>
                <w:szCs w:val="18"/>
              </w:rPr>
              <w:t>服务对象</w:t>
            </w:r>
          </w:p>
          <w:p>
            <w:pPr>
              <w:pStyle w:val="16"/>
              <w:spacing w:before="97" w:line="221" w:lineRule="auto"/>
              <w:ind w:left="171"/>
              <w:jc w:val="center"/>
              <w:rPr>
                <w:sz w:val="18"/>
                <w:szCs w:val="18"/>
              </w:rPr>
            </w:pPr>
            <w:r>
              <w:rPr>
                <w:spacing w:val="-2"/>
                <w:sz w:val="18"/>
                <w:szCs w:val="18"/>
              </w:rPr>
              <w:t>满意度指</w:t>
            </w:r>
          </w:p>
          <w:p>
            <w:pPr>
              <w:pStyle w:val="16"/>
              <w:spacing w:before="98" w:line="221" w:lineRule="auto"/>
              <w:ind w:left="443"/>
              <w:jc w:val="center"/>
              <w:rPr>
                <w:sz w:val="18"/>
                <w:szCs w:val="18"/>
              </w:rPr>
            </w:pPr>
            <w:r>
              <w:rPr>
                <w:sz w:val="18"/>
                <w:szCs w:val="18"/>
              </w:rPr>
              <w:t>标</w:t>
            </w:r>
          </w:p>
        </w:tc>
        <w:tc>
          <w:tcPr>
            <w:tcW w:w="2042" w:type="dxa"/>
            <w:gridSpan w:val="2"/>
            <w:tcBorders>
              <w:bottom w:val="single" w:sz="4" w:space="0" w:color="auto"/>
            </w:tcBorders>
          </w:tcPr>
          <w:p>
            <w:pPr>
              <w:pStyle w:val="16"/>
              <w:spacing w:before="71" w:line="288" w:lineRule="auto"/>
              <w:ind w:left="108" w:right="106" w:hanging="2"/>
              <w:jc w:val="center"/>
              <w:rPr>
                <w:spacing w:val="1"/>
                <w:sz w:val="18"/>
                <w:szCs w:val="18"/>
                <w:lang w:eastAsia="zh-CN"/>
              </w:rPr>
            </w:pPr>
          </w:p>
          <w:p>
            <w:pPr>
              <w:pStyle w:val="16"/>
              <w:spacing w:before="71" w:line="288" w:lineRule="auto"/>
              <w:ind w:left="108" w:right="106" w:hanging="2"/>
              <w:jc w:val="center"/>
              <w:rPr>
                <w:sz w:val="18"/>
                <w:szCs w:val="18"/>
                <w:lang w:eastAsia="zh-CN"/>
              </w:rPr>
            </w:pPr>
            <w:r>
              <w:rPr>
                <w:rFonts w:hint="eastAsia"/>
                <w:spacing w:val="1"/>
                <w:sz w:val="18"/>
                <w:szCs w:val="18"/>
                <w:lang w:eastAsia="zh-CN"/>
              </w:rPr>
              <w:t>设备使用人员满意度</w:t>
            </w:r>
          </w:p>
        </w:tc>
        <w:tc>
          <w:tcPr>
            <w:tcW w:w="1072" w:type="dxa"/>
            <w:tcBorders>
              <w:bottom w:val="single" w:sz="4" w:space="0" w:color="auto"/>
            </w:tcBorders>
          </w:tcPr>
          <w:p>
            <w:pPr>
              <w:spacing w:line="355" w:lineRule="auto"/>
              <w:jc w:val="center"/>
            </w:pPr>
          </w:p>
          <w:p>
            <w:pPr>
              <w:pStyle w:val="16"/>
              <w:spacing w:before="58" w:line="206" w:lineRule="auto"/>
              <w:ind w:left="394"/>
              <w:jc w:val="center"/>
              <w:rPr>
                <w:sz w:val="18"/>
                <w:szCs w:val="18"/>
                <w:lang w:eastAsia="zh-CN"/>
              </w:rPr>
            </w:pPr>
            <w:r>
              <w:rPr>
                <w:rFonts w:ascii="Times New Roman" w:cs="Times New Roman" w:hAnsi="Times New Roman" w:hint="eastAsia"/>
                <w:spacing w:val="-1"/>
                <w:sz w:val="18"/>
                <w:szCs w:val="18"/>
                <w:lang w:eastAsia="zh-CN"/>
              </w:rPr>
              <w:t>满意</w:t>
            </w:r>
          </w:p>
        </w:tc>
        <w:tc>
          <w:tcPr>
            <w:tcW w:w="1017" w:type="dxa"/>
            <w:tcBorders>
              <w:bottom w:val="single" w:sz="4" w:space="0" w:color="auto"/>
            </w:tcBorders>
          </w:tcPr>
          <w:p>
            <w:pPr>
              <w:pStyle w:val="16"/>
              <w:spacing w:before="59" w:line="180" w:lineRule="auto"/>
              <w:ind w:left="422"/>
              <w:jc w:val="center"/>
              <w:rPr>
                <w:sz w:val="18"/>
                <w:szCs w:val="18"/>
                <w:lang w:eastAsia="zh-CN"/>
              </w:rPr>
            </w:pPr>
            <w:r>
              <w:rPr>
                <w:rFonts w:ascii="Arial" w:hAnsi="Arial" w:hint="eastAsia"/>
                <w:sz w:val="21"/>
                <w:lang w:eastAsia="zh-CN"/>
              </w:rPr>
              <w:t>满意</w:t>
            </w:r>
          </w:p>
        </w:tc>
        <w:tc>
          <w:tcPr>
            <w:tcW w:w="902" w:type="dxa"/>
            <w:tcBorders>
              <w:bottom w:val="single" w:sz="4" w:space="0" w:color="auto"/>
            </w:tcBorders>
          </w:tcPr>
          <w:p>
            <w:pPr>
              <w:spacing w:line="353" w:lineRule="auto"/>
              <w:jc w:val="center"/>
            </w:pPr>
          </w:p>
          <w:p>
            <w:pPr>
              <w:pStyle w:val="16"/>
              <w:spacing w:before="59" w:line="182" w:lineRule="auto"/>
              <w:ind w:left="286"/>
              <w:jc w:val="center"/>
              <w:rPr>
                <w:sz w:val="18"/>
                <w:szCs w:val="18"/>
              </w:rPr>
            </w:pPr>
            <w:r>
              <w:rPr>
                <w:spacing w:val="-5"/>
                <w:sz w:val="18"/>
                <w:szCs w:val="18"/>
              </w:rPr>
              <w:t>10.0</w:t>
            </w:r>
          </w:p>
        </w:tc>
        <w:tc>
          <w:tcPr>
            <w:tcW w:w="1129" w:type="dxa"/>
            <w:tcBorders>
              <w:bottom w:val="single" w:sz="4" w:space="0" w:color="auto"/>
            </w:tcBorders>
          </w:tcPr>
          <w:p>
            <w:pPr>
              <w:spacing w:line="353" w:lineRule="auto"/>
              <w:jc w:val="center"/>
            </w:pPr>
          </w:p>
          <w:p>
            <w:pPr>
              <w:pStyle w:val="16"/>
              <w:spacing w:before="59" w:line="182" w:lineRule="auto"/>
              <w:ind w:left="402"/>
              <w:jc w:val="center"/>
              <w:rPr>
                <w:sz w:val="18"/>
                <w:szCs w:val="18"/>
              </w:rPr>
            </w:pPr>
            <w:r>
              <w:rPr>
                <w:spacing w:val="-5"/>
                <w:sz w:val="18"/>
                <w:szCs w:val="18"/>
              </w:rPr>
              <w:t>10.0</w:t>
            </w:r>
          </w:p>
        </w:tc>
        <w:tc>
          <w:tcPr>
            <w:tcW w:w="1015" w:type="dxa"/>
            <w:tcBorders>
              <w:bottom w:val="single" w:sz="4" w:space="0" w:color="auto"/>
            </w:tcBorders>
          </w:tcPr>
          <w:p/>
        </w:tc>
      </w:tr>
      <w:tr>
        <w:trPr>
          <w:trHeight w:val="949"/>
        </w:trPr>
        <w:tc>
          <w:tcPr>
            <w:tcW w:w="6351" w:type="dxa"/>
            <w:gridSpan w:val="7"/>
            <w:tcBorders>
              <w:top w:val="single" w:sz="4" w:space="0" w:color="auto"/>
              <w:left w:val="single" w:sz="4" w:space="0" w:color="auto"/>
              <w:bottom w:val="single" w:sz="4" w:space="0" w:color="auto"/>
              <w:right w:val="single" w:sz="4" w:space="0" w:color="auto"/>
            </w:tcBorders>
            <w:vAlign w:val="center"/>
          </w:tcPr>
          <w:p>
            <w:pPr>
              <w:pStyle w:val="16"/>
              <w:jc w:val="center"/>
              <w:rPr>
                <w:rFonts w:ascii="Arial" w:hAnsi="Arial"/>
                <w:sz w:val="21"/>
                <w:lang w:eastAsia="zh-CN"/>
              </w:rPr>
            </w:pPr>
            <w:r>
              <w:rPr>
                <w:rFonts w:ascii="Arial" w:hAnsi="Arial" w:hint="eastAsia"/>
                <w:sz w:val="21"/>
                <w:lang w:eastAsia="zh-CN"/>
              </w:rPr>
              <w:t>总分</w:t>
            </w:r>
          </w:p>
        </w:tc>
        <w:tc>
          <w:tcPr>
            <w:tcW w:w="902" w:type="dxa"/>
            <w:tcBorders>
              <w:top w:val="single" w:sz="4" w:space="0" w:color="auto"/>
              <w:left w:val="single" w:sz="4" w:space="0" w:color="auto"/>
              <w:bottom w:val="single" w:sz="4" w:space="0" w:color="auto"/>
              <w:right w:val="single" w:sz="4" w:space="0" w:color="auto"/>
            </w:tcBorders>
          </w:tcPr>
          <w:p>
            <w:pPr>
              <w:pStyle w:val="16"/>
              <w:spacing w:before="59" w:line="182" w:lineRule="auto"/>
              <w:ind w:left="286"/>
              <w:jc w:val="center"/>
              <w:rPr>
                <w:spacing w:val="-5"/>
                <w:sz w:val="18"/>
                <w:szCs w:val="18"/>
                <w:lang w:eastAsia="zh-CN"/>
              </w:rPr>
            </w:pPr>
          </w:p>
          <w:p>
            <w:pPr>
              <w:pStyle w:val="16"/>
              <w:spacing w:before="59" w:line="182" w:lineRule="auto"/>
              <w:ind w:left="286"/>
              <w:jc w:val="center"/>
              <w:rPr>
                <w:spacing w:val="-5"/>
                <w:sz w:val="18"/>
                <w:szCs w:val="18"/>
                <w:lang w:eastAsia="zh-CN"/>
              </w:rPr>
            </w:pPr>
            <w:r>
              <w:rPr>
                <w:rFonts w:hint="eastAsia"/>
                <w:spacing w:val="-5"/>
                <w:sz w:val="18"/>
                <w:szCs w:val="18"/>
                <w:lang w:eastAsia="zh-CN"/>
              </w:rPr>
              <w:t>100</w:t>
            </w:r>
          </w:p>
        </w:tc>
        <w:tc>
          <w:tcPr>
            <w:tcW w:w="1129" w:type="dxa"/>
            <w:tcBorders>
              <w:top w:val="single" w:sz="4" w:space="0" w:color="auto"/>
              <w:left w:val="single" w:sz="4" w:space="0" w:color="auto"/>
              <w:bottom w:val="single" w:sz="4" w:space="0" w:color="auto"/>
              <w:right w:val="single" w:sz="4" w:space="0" w:color="auto"/>
            </w:tcBorders>
          </w:tcPr>
          <w:p>
            <w:pPr>
              <w:pStyle w:val="16"/>
              <w:spacing w:before="59" w:line="182" w:lineRule="auto"/>
              <w:ind w:left="402"/>
              <w:jc w:val="center"/>
              <w:rPr>
                <w:spacing w:val="-5"/>
                <w:sz w:val="18"/>
                <w:szCs w:val="18"/>
                <w:lang w:eastAsia="zh-CN"/>
              </w:rPr>
            </w:pPr>
          </w:p>
          <w:p>
            <w:pPr>
              <w:pStyle w:val="16"/>
              <w:spacing w:before="59" w:line="182" w:lineRule="auto"/>
              <w:ind w:firstLineChars="300" w:firstLine="510"/>
              <w:jc w:val="both"/>
              <w:rPr>
                <w:spacing w:val="-5"/>
                <w:sz w:val="18"/>
                <w:szCs w:val="18"/>
                <w:lang w:eastAsia="zh-CN"/>
              </w:rPr>
            </w:pPr>
            <w:r>
              <w:rPr>
                <w:rFonts w:hint="eastAsia"/>
                <w:spacing w:val="-5"/>
                <w:sz w:val="18"/>
                <w:szCs w:val="18"/>
                <w:lang w:eastAsia="zh-CN"/>
              </w:rPr>
              <w:t>100</w:t>
            </w:r>
          </w:p>
        </w:tc>
        <w:tc>
          <w:tcPr>
            <w:tcW w:w="1015" w:type="dxa"/>
            <w:tcBorders>
              <w:top w:val="single" w:sz="4" w:space="0" w:color="auto"/>
              <w:left w:val="single" w:sz="4" w:space="0" w:color="auto"/>
              <w:bottom w:val="single" w:sz="4" w:space="0" w:color="auto"/>
              <w:right w:val="single" w:sz="4" w:space="0" w:color="auto"/>
            </w:tcBorders>
          </w:tcPr>
          <w:p>
            <w:pPr>
              <w:jc w:val="center"/>
            </w:pPr>
          </w:p>
        </w:tc>
      </w:tr>
    </w:tbl>
    <w:p>
      <w:pPr>
        <w:spacing w:before="133" w:line="252" w:lineRule="auto"/>
        <w:ind w:left="0" w:firstLineChars="200" w:firstLine="660"/>
        <w:rPr>
          <w:rFonts w:ascii="方正仿宋_GBK" w:eastAsia="方正仿宋_GBK" w:cs="微软雅黑"/>
          <w:b/>
          <w:bCs/>
          <w:spacing w:val="5"/>
          <w:sz w:val="32"/>
          <w:szCs w:val="32"/>
          <w:lang w:eastAsia="zh-CN"/>
        </w:rPr>
      </w:pPr>
      <w:r>
        <w:rPr>
          <w:rFonts w:ascii="方正仿宋_GBK" w:eastAsia="方正仿宋_GBK" w:cs="Times New Roman" w:hint="eastAsia"/>
          <w:b/>
          <w:bCs/>
          <w:spacing w:val="5"/>
          <w:sz w:val="32"/>
          <w:szCs w:val="32"/>
          <w:lang w:eastAsia="zh-CN"/>
        </w:rPr>
        <w:t>3.</w:t>
      </w:r>
      <w:r>
        <w:rPr>
          <w:rFonts w:ascii="方正仿宋_GBK" w:eastAsia="方正仿宋_GBK" w:cs="Times New Roman" w:hint="eastAsia"/>
          <w:b/>
          <w:bCs/>
          <w:spacing w:val="-31"/>
          <w:sz w:val="32"/>
          <w:szCs w:val="32"/>
          <w:lang w:eastAsia="zh-CN"/>
        </w:rPr>
        <w:t xml:space="preserve"> </w:t>
      </w:r>
      <w:r>
        <w:rPr>
          <w:rFonts w:ascii="方正仿宋_GBK" w:eastAsia="方正仿宋_GBK" w:cs="微软雅黑" w:hint="eastAsia"/>
          <w:b/>
          <w:bCs/>
          <w:spacing w:val="5"/>
          <w:sz w:val="32"/>
          <w:szCs w:val="32"/>
          <w:lang w:eastAsia="zh-CN"/>
        </w:rPr>
        <w:t>重点项目绩效评价结果。</w:t>
      </w:r>
    </w:p>
    <w:p>
      <w:pPr>
        <w:spacing w:before="133" w:line="252" w:lineRule="auto"/>
        <w:ind w:left="0" w:firstLineChars="200" w:firstLine="660"/>
        <w:rPr>
          <w:rFonts w:ascii="方正仿宋_GBK" w:eastAsia="方正仿宋_GBK" w:cs="微软雅黑"/>
          <w:sz w:val="32"/>
          <w:szCs w:val="32"/>
          <w:lang w:eastAsia="zh-CN"/>
        </w:rPr>
      </w:pPr>
      <w:r>
        <w:rPr>
          <w:rFonts w:ascii="方正仿宋_GBK" w:eastAsia="方正仿宋_GBK" w:cs="微软雅黑" w:hint="eastAsia"/>
          <w:spacing w:val="5"/>
          <w:sz w:val="32"/>
          <w:szCs w:val="32"/>
          <w:lang w:eastAsia="zh-CN"/>
        </w:rPr>
        <w:t>“</w:t>
      </w:r>
      <w:r>
        <w:rPr>
          <w:rFonts w:ascii="方正仿宋_GBK" w:eastAsia="方正仿宋_GBK" w:cs="微软雅黑" w:hint="eastAsia"/>
          <w:spacing w:val="3"/>
          <w:sz w:val="32"/>
          <w:szCs w:val="32"/>
          <w:lang w:eastAsia="zh-CN"/>
        </w:rPr>
        <w:t>监管查验技术设备构建及能力提升专项</w:t>
      </w:r>
      <w:r>
        <w:rPr>
          <w:rFonts w:ascii="方正仿宋_GBK" w:eastAsia="方正仿宋_GBK" w:cs="微软雅黑" w:hint="eastAsia"/>
          <w:spacing w:val="-50"/>
          <w:sz w:val="32"/>
          <w:szCs w:val="32"/>
          <w:lang w:eastAsia="zh-CN"/>
        </w:rPr>
        <w:t xml:space="preserve"> </w:t>
      </w:r>
      <w:r>
        <w:rPr>
          <w:rFonts w:ascii="方正仿宋_GBK" w:eastAsia="方正仿宋_GBK" w:cs="微软雅黑" w:hint="eastAsia"/>
          <w:spacing w:val="-3"/>
          <w:sz w:val="32"/>
          <w:szCs w:val="32"/>
          <w:lang w:eastAsia="zh-CN"/>
        </w:rPr>
        <w:t>”绩效评价综合得分</w:t>
      </w:r>
      <w:r>
        <w:rPr>
          <w:rFonts w:ascii="方正仿宋_GBK" w:eastAsia="方正仿宋_GBK" w:cs="微软雅黑" w:hint="eastAsia"/>
          <w:spacing w:val="35"/>
          <w:sz w:val="32"/>
          <w:szCs w:val="32"/>
          <w:lang w:eastAsia="zh-CN"/>
        </w:rPr>
        <w:t xml:space="preserve"> </w:t>
      </w:r>
      <w:r>
        <w:rPr>
          <w:rFonts w:ascii="方正仿宋_GBK" w:eastAsia="方正仿宋_GBK" w:cs="微软雅黑" w:hint="eastAsia"/>
          <w:spacing w:val="-3"/>
          <w:sz w:val="32"/>
          <w:szCs w:val="32"/>
          <w:lang w:eastAsia="zh-CN"/>
        </w:rPr>
        <w:t>100</w:t>
      </w:r>
      <w:r>
        <w:rPr>
          <w:rFonts w:ascii="方正仿宋_GBK" w:eastAsia="方正仿宋_GBK" w:cs="微软雅黑" w:hint="eastAsia"/>
          <w:spacing w:val="43"/>
          <w:sz w:val="32"/>
          <w:szCs w:val="32"/>
          <w:lang w:eastAsia="zh-CN"/>
        </w:rPr>
        <w:t xml:space="preserve"> </w:t>
      </w:r>
      <w:r>
        <w:rPr>
          <w:rFonts w:ascii="方正仿宋_GBK" w:eastAsia="方正仿宋_GBK" w:cs="微软雅黑" w:hint="eastAsia"/>
          <w:spacing w:val="-3"/>
          <w:sz w:val="32"/>
          <w:szCs w:val="32"/>
          <w:lang w:eastAsia="zh-CN"/>
        </w:rPr>
        <w:t>分，</w:t>
      </w:r>
      <w:r>
        <w:rPr>
          <w:rFonts w:ascii="方正仿宋_GBK" w:eastAsia="方正仿宋_GBK" w:cs="微软雅黑" w:hint="eastAsia"/>
          <w:spacing w:val="44"/>
          <w:sz w:val="32"/>
          <w:szCs w:val="32"/>
          <w:lang w:eastAsia="zh-CN"/>
        </w:rPr>
        <w:t xml:space="preserve"> </w:t>
      </w:r>
      <w:r>
        <w:rPr>
          <w:rFonts w:ascii="方正仿宋_GBK" w:eastAsia="方正仿宋_GBK" w:cs="微软雅黑" w:hint="eastAsia"/>
          <w:spacing w:val="-3"/>
          <w:sz w:val="32"/>
          <w:szCs w:val="32"/>
          <w:lang w:eastAsia="zh-CN"/>
        </w:rPr>
        <w:t>绩效评定结果为</w:t>
      </w:r>
      <w:r>
        <w:rPr>
          <w:rFonts w:ascii="方正仿宋_GBK" w:eastAsia="方正仿宋_GBK" w:cs="Times New Roman" w:hint="eastAsia"/>
          <w:spacing w:val="-3"/>
          <w:sz w:val="32"/>
          <w:szCs w:val="32"/>
          <w:lang w:eastAsia="zh-CN"/>
        </w:rPr>
        <w:t>“</w:t>
      </w:r>
      <w:r>
        <w:rPr>
          <w:rFonts w:ascii="方正仿宋_GBK" w:eastAsia="方正仿宋_GBK" w:cs="微软雅黑" w:hint="eastAsia"/>
          <w:spacing w:val="-3"/>
          <w:sz w:val="32"/>
          <w:szCs w:val="32"/>
          <w:lang w:eastAsia="zh-CN"/>
        </w:rPr>
        <w:t>优</w:t>
      </w:r>
      <w:r>
        <w:rPr>
          <w:rFonts w:ascii="方正仿宋_GBK" w:eastAsia="方正仿宋_GBK" w:cs="Times New Roman" w:hint="eastAsia"/>
          <w:spacing w:val="-3"/>
          <w:sz w:val="32"/>
          <w:szCs w:val="32"/>
          <w:lang w:eastAsia="zh-CN"/>
        </w:rPr>
        <w:t>”</w:t>
      </w:r>
      <w:r>
        <w:rPr>
          <w:rFonts w:ascii="方正仿宋_GBK" w:eastAsia="方正仿宋_GBK" w:cs="Times New Roman" w:hint="eastAsia"/>
          <w:spacing w:val="-43"/>
          <w:sz w:val="32"/>
          <w:szCs w:val="32"/>
          <w:lang w:eastAsia="zh-CN"/>
        </w:rPr>
        <w:t xml:space="preserve"> </w:t>
      </w:r>
      <w:r>
        <w:rPr>
          <w:rFonts w:ascii="方正仿宋_GBK" w:eastAsia="方正仿宋_GBK" w:cs="微软雅黑" w:hint="eastAsia"/>
          <w:spacing w:val="-3"/>
          <w:sz w:val="32"/>
          <w:szCs w:val="32"/>
          <w:lang w:eastAsia="zh-CN"/>
        </w:rPr>
        <w:t>。绩</w:t>
      </w:r>
      <w:r>
        <w:rPr>
          <w:rFonts w:ascii="方正仿宋_GBK" w:eastAsia="方正仿宋_GBK" w:cs="微软雅黑" w:hint="eastAsia"/>
          <w:spacing w:val="4"/>
          <w:sz w:val="32"/>
          <w:szCs w:val="32"/>
          <w:lang w:eastAsia="zh-CN"/>
        </w:rPr>
        <w:t>效评价结果详见附件。</w:t>
      </w:r>
    </w:p>
    <w:p>
      <w:pPr>
        <w:spacing w:before="108" w:line="209" w:lineRule="auto"/>
        <w:ind w:left="793"/>
        <w:rPr>
          <w:rFonts w:ascii="方正黑体_GBK" w:eastAsia="方正黑体_GBK" w:cs="黑体"/>
          <w:spacing w:val="3"/>
          <w:sz w:val="32"/>
          <w:szCs w:val="32"/>
          <w:lang w:eastAsia="zh-CN"/>
        </w:rPr>
      </w:pPr>
      <w:r>
        <w:rPr>
          <w:rFonts w:ascii="方正黑体_GBK" w:eastAsia="方正黑体_GBK" w:cs="黑体" w:hint="eastAsia"/>
          <w:spacing w:val="3"/>
          <w:sz w:val="32"/>
          <w:szCs w:val="32"/>
          <w:lang w:eastAsia="zh-CN"/>
        </w:rPr>
        <w:t>四、名词解释</w:t>
      </w:r>
    </w:p>
    <w:p>
      <w:pPr>
        <w:pStyle w:val="27"/>
        <w:spacing w:line="560" w:lineRule="exact"/>
        <w:ind w:firstLineChars="200" w:firstLine="640"/>
        <w:rPr>
          <w:rFonts w:eastAsia="方正仿宋_GBK"/>
          <w:sz w:val="32"/>
          <w:szCs w:val="32"/>
        </w:rPr>
      </w:pPr>
      <w:r>
        <w:rPr>
          <w:rFonts w:eastAsia="方正仿宋_GBK"/>
          <w:b/>
          <w:bCs/>
          <w:sz w:val="32"/>
          <w:szCs w:val="32"/>
        </w:rPr>
        <w:t>（一）</w:t>
      </w:r>
      <w:r>
        <w:rPr>
          <w:rFonts w:eastAsia="方正仿宋_GBK" w:hint="eastAsia"/>
          <w:b/>
          <w:bCs/>
          <w:sz w:val="32"/>
          <w:szCs w:val="32"/>
        </w:rPr>
        <w:t>一般公共预算拨款收入</w:t>
      </w:r>
      <w:r>
        <w:rPr>
          <w:rFonts w:eastAsia="方正仿宋_GBK" w:hint="eastAsia"/>
          <w:sz w:val="32"/>
          <w:szCs w:val="32"/>
        </w:rPr>
        <w:t>：指中央财政当年拨付的资金。</w:t>
      </w:r>
    </w:p>
    <w:p>
      <w:pPr>
        <w:pStyle w:val="27"/>
        <w:spacing w:line="560" w:lineRule="exact"/>
        <w:ind w:firstLineChars="200" w:firstLine="640"/>
        <w:rPr>
          <w:rFonts w:eastAsia="方正仿宋_GBK"/>
          <w:sz w:val="32"/>
          <w:szCs w:val="32"/>
        </w:rPr>
      </w:pPr>
      <w:r>
        <w:rPr>
          <w:rFonts w:eastAsia="方正仿宋_GBK"/>
          <w:b/>
          <w:bCs/>
          <w:sz w:val="32"/>
          <w:szCs w:val="32"/>
        </w:rPr>
        <w:t>（二）</w:t>
      </w:r>
      <w:r>
        <w:rPr>
          <w:rFonts w:eastAsia="方正仿宋_GBK" w:hint="eastAsia"/>
          <w:b/>
          <w:bCs/>
          <w:sz w:val="32"/>
          <w:szCs w:val="32"/>
        </w:rPr>
        <w:t>事业收入</w:t>
      </w:r>
      <w:r>
        <w:rPr>
          <w:rFonts w:eastAsia="方正仿宋_GBK" w:hint="eastAsia"/>
          <w:sz w:val="32"/>
          <w:szCs w:val="32"/>
        </w:rPr>
        <w:t>：指海关系统所属事业单位开展专业业务活动及辅助活动取得的收入。</w:t>
      </w:r>
    </w:p>
    <w:p>
      <w:pPr>
        <w:pStyle w:val="27"/>
        <w:spacing w:line="560" w:lineRule="exact"/>
        <w:ind w:firstLineChars="200" w:firstLine="640"/>
        <w:rPr>
          <w:rFonts w:eastAsia="方正仿宋_GBK"/>
          <w:sz w:val="32"/>
          <w:szCs w:val="32"/>
        </w:rPr>
      </w:pPr>
      <w:r>
        <w:rPr>
          <w:rFonts w:eastAsia="方正仿宋_GBK"/>
          <w:b/>
          <w:bCs/>
          <w:sz w:val="32"/>
          <w:szCs w:val="32"/>
        </w:rPr>
        <w:t>（三）</w:t>
      </w:r>
      <w:r>
        <w:rPr>
          <w:rFonts w:eastAsia="方正仿宋_GBK" w:hint="eastAsia"/>
          <w:b/>
          <w:bCs/>
          <w:sz w:val="32"/>
          <w:szCs w:val="32"/>
        </w:rPr>
        <w:t>其他收入</w:t>
      </w:r>
      <w:r>
        <w:rPr>
          <w:rFonts w:eastAsia="方正仿宋_GBK" w:hint="eastAsia"/>
          <w:sz w:val="32"/>
          <w:szCs w:val="32"/>
        </w:rPr>
        <w:t>：指海关系统取得的除上述财政拨款收入、事业收入、事业单位经营收入等以外的收入。</w:t>
      </w:r>
    </w:p>
    <w:p>
      <w:pPr>
        <w:pStyle w:val="27"/>
        <w:spacing w:line="560" w:lineRule="exact"/>
        <w:ind w:firstLineChars="200" w:firstLine="640"/>
        <w:rPr>
          <w:rFonts w:eastAsia="方正仿宋_GBK"/>
          <w:sz w:val="32"/>
          <w:szCs w:val="32"/>
        </w:rPr>
      </w:pPr>
      <w:r>
        <w:rPr>
          <w:rFonts w:eastAsia="方正仿宋_GBK"/>
          <w:b/>
          <w:bCs/>
          <w:sz w:val="32"/>
          <w:szCs w:val="32"/>
        </w:rPr>
        <w:t>（四）</w:t>
      </w:r>
      <w:r>
        <w:rPr>
          <w:rFonts w:eastAsia="方正仿宋_GBK" w:hint="eastAsia"/>
          <w:b/>
          <w:bCs/>
          <w:sz w:val="32"/>
          <w:szCs w:val="32"/>
        </w:rPr>
        <w:t>使用非财政拨款结余</w:t>
      </w:r>
      <w:r>
        <w:rPr>
          <w:rFonts w:eastAsia="方正仿宋_GBK" w:hint="eastAsia"/>
          <w:sz w:val="32"/>
          <w:szCs w:val="32"/>
        </w:rPr>
        <w:t>：指海关系统所属事业单位预计收入小于支出时，用非财政拨款结余弥补本年度收支差额的数额。</w:t>
      </w:r>
    </w:p>
    <w:p>
      <w:pPr>
        <w:pStyle w:val="27"/>
        <w:spacing w:line="560" w:lineRule="exact"/>
        <w:ind w:firstLineChars="200" w:firstLine="640"/>
        <w:rPr>
          <w:rFonts w:eastAsia="方正仿宋_GBK"/>
          <w:sz w:val="32"/>
          <w:szCs w:val="32"/>
        </w:rPr>
      </w:pPr>
      <w:r>
        <w:rPr>
          <w:rFonts w:eastAsia="方正仿宋_GBK"/>
          <w:b/>
          <w:bCs/>
          <w:sz w:val="32"/>
          <w:szCs w:val="32"/>
        </w:rPr>
        <w:t>（五）</w:t>
      </w:r>
      <w:r>
        <w:rPr>
          <w:rFonts w:eastAsia="方正仿宋_GBK" w:hint="eastAsia"/>
          <w:b/>
          <w:bCs/>
          <w:sz w:val="32"/>
          <w:szCs w:val="32"/>
        </w:rPr>
        <w:t>上年结转</w:t>
      </w:r>
      <w:r>
        <w:rPr>
          <w:rFonts w:eastAsia="方正仿宋_GBK" w:hint="eastAsia"/>
          <w:sz w:val="32"/>
          <w:szCs w:val="32"/>
        </w:rPr>
        <w:t>：指以前年度尚未完成、结转到本年仍按原规定用途继续使用的资金等。</w:t>
      </w:r>
    </w:p>
    <w:p>
      <w:pPr>
        <w:pStyle w:val="27"/>
        <w:spacing w:line="560" w:lineRule="exact"/>
        <w:ind w:firstLineChars="200" w:firstLine="640"/>
        <w:rPr>
          <w:rFonts w:eastAsia="方正仿宋_GBK"/>
          <w:sz w:val="32"/>
          <w:szCs w:val="32"/>
        </w:rPr>
      </w:pPr>
      <w:r>
        <w:rPr>
          <w:rFonts w:eastAsia="方正仿宋_GBK"/>
          <w:b/>
          <w:bCs/>
          <w:sz w:val="32"/>
          <w:szCs w:val="32"/>
        </w:rPr>
        <w:t>（六）</w:t>
      </w:r>
      <w:r>
        <w:rPr>
          <w:rFonts w:eastAsia="方正仿宋_GBK" w:hint="eastAsia"/>
          <w:b/>
          <w:bCs/>
          <w:sz w:val="32"/>
          <w:szCs w:val="32"/>
        </w:rPr>
        <w:t>一般公共服务支出（类）海关事务（款）</w:t>
      </w:r>
      <w:r>
        <w:rPr>
          <w:rFonts w:eastAsia="方正仿宋_GBK" w:hint="eastAsia"/>
          <w:sz w:val="32"/>
          <w:szCs w:val="32"/>
        </w:rPr>
        <w:t>：反映海关用于系统行政和事业单位的基本支出及完成专项业务工作的项目支出。</w:t>
      </w:r>
    </w:p>
    <w:p>
      <w:pPr>
        <w:pStyle w:val="27"/>
        <w:spacing w:line="560" w:lineRule="exact"/>
        <w:ind w:firstLineChars="200" w:firstLine="640"/>
        <w:rPr>
          <w:rFonts w:eastAsia="方正仿宋_GBK"/>
          <w:sz w:val="32"/>
          <w:szCs w:val="32"/>
        </w:rPr>
      </w:pPr>
      <w:r>
        <w:rPr>
          <w:rFonts w:eastAsia="方正仿宋_GBK"/>
          <w:b/>
          <w:bCs/>
          <w:sz w:val="32"/>
          <w:szCs w:val="32"/>
        </w:rPr>
        <w:t>1.</w:t>
      </w:r>
      <w:r>
        <w:rPr>
          <w:rFonts w:eastAsia="方正仿宋_GBK" w:hint="eastAsia"/>
          <w:b/>
          <w:bCs/>
          <w:sz w:val="32"/>
          <w:szCs w:val="32"/>
        </w:rPr>
        <w:t>行政运行（项）</w:t>
      </w:r>
      <w:r>
        <w:rPr>
          <w:rFonts w:eastAsia="方正仿宋_GBK" w:hint="eastAsia"/>
          <w:sz w:val="32"/>
          <w:szCs w:val="32"/>
        </w:rPr>
        <w:t>：反映海关系统行政单位（包括实行公务员管理的事业单位）的基本支出。</w:t>
      </w:r>
    </w:p>
    <w:p>
      <w:pPr>
        <w:pStyle w:val="27"/>
        <w:spacing w:line="560" w:lineRule="exact"/>
        <w:ind w:firstLineChars="200" w:firstLine="640"/>
        <w:rPr>
          <w:rFonts w:eastAsia="方正仿宋_GBK"/>
          <w:sz w:val="32"/>
          <w:szCs w:val="32"/>
        </w:rPr>
      </w:pPr>
      <w:r>
        <w:rPr>
          <w:rFonts w:eastAsia="方正仿宋_GBK"/>
          <w:b/>
          <w:bCs/>
          <w:sz w:val="32"/>
          <w:szCs w:val="32"/>
        </w:rPr>
        <w:t>2.</w:t>
      </w:r>
      <w:r>
        <w:rPr>
          <w:rFonts w:eastAsia="方正仿宋_GBK" w:hint="eastAsia"/>
          <w:b/>
          <w:bCs/>
          <w:sz w:val="32"/>
          <w:szCs w:val="32"/>
        </w:rPr>
        <w:t>一般行政管理事务（项）</w:t>
      </w:r>
      <w:r>
        <w:rPr>
          <w:rFonts w:eastAsia="方正仿宋_GBK" w:hint="eastAsia"/>
          <w:sz w:val="32"/>
          <w:szCs w:val="32"/>
        </w:rPr>
        <w:t>：反映海关系统行政单位（包括实行公务员管理的事业单位）未单独设置项级科目的其他项目支出。</w:t>
      </w:r>
    </w:p>
    <w:p>
      <w:pPr>
        <w:pStyle w:val="27"/>
        <w:spacing w:line="560" w:lineRule="exact"/>
        <w:ind w:firstLineChars="200" w:firstLine="640"/>
        <w:rPr>
          <w:rFonts w:eastAsia="方正仿宋_GBK"/>
          <w:sz w:val="32"/>
          <w:szCs w:val="32"/>
        </w:rPr>
      </w:pPr>
      <w:r>
        <w:rPr>
          <w:rFonts w:eastAsia="方正仿宋_GBK"/>
          <w:b/>
          <w:bCs/>
          <w:sz w:val="32"/>
          <w:szCs w:val="32"/>
        </w:rPr>
        <w:t>3.</w:t>
      </w:r>
      <w:r>
        <w:rPr>
          <w:rFonts w:eastAsia="方正仿宋_GBK" w:hint="eastAsia"/>
          <w:b/>
          <w:bCs/>
          <w:sz w:val="32"/>
          <w:szCs w:val="32"/>
        </w:rPr>
        <w:t>机关服务（项）</w:t>
      </w:r>
      <w:r>
        <w:rPr>
          <w:rFonts w:eastAsia="方正仿宋_GBK" w:hint="eastAsia"/>
          <w:sz w:val="32"/>
          <w:szCs w:val="32"/>
        </w:rPr>
        <w:t>：反映海关系统为行政单位（包括实行公务员管理的事业单位）提供后勤服务的各类后勤服务中心、医务室等附属事业单位的支出。</w:t>
      </w:r>
    </w:p>
    <w:p>
      <w:pPr>
        <w:pStyle w:val="27"/>
        <w:spacing w:line="560" w:lineRule="exact"/>
        <w:ind w:firstLineChars="200" w:firstLine="640"/>
        <w:rPr>
          <w:rFonts w:eastAsia="方正仿宋_GBK"/>
          <w:sz w:val="32"/>
          <w:szCs w:val="32"/>
        </w:rPr>
      </w:pPr>
      <w:r>
        <w:rPr>
          <w:rFonts w:eastAsia="方正仿宋_GBK"/>
          <w:b/>
          <w:bCs/>
          <w:sz w:val="32"/>
          <w:szCs w:val="32"/>
        </w:rPr>
        <w:t>4.</w:t>
      </w:r>
      <w:r>
        <w:rPr>
          <w:rFonts w:eastAsia="方正仿宋_GBK" w:hint="eastAsia"/>
          <w:b/>
          <w:bCs/>
          <w:sz w:val="32"/>
          <w:szCs w:val="32"/>
        </w:rPr>
        <w:t>缉私办案（项）</w:t>
      </w:r>
      <w:r>
        <w:rPr>
          <w:rFonts w:eastAsia="方正仿宋_GBK" w:hint="eastAsia"/>
          <w:sz w:val="32"/>
          <w:szCs w:val="32"/>
        </w:rPr>
        <w:t>：反映海关用于缉私办案方面的支出。</w:t>
      </w:r>
    </w:p>
    <w:p>
      <w:pPr>
        <w:pStyle w:val="27"/>
        <w:spacing w:line="560" w:lineRule="exact"/>
        <w:ind w:firstLineChars="200" w:firstLine="640"/>
        <w:rPr>
          <w:rFonts w:eastAsia="方正仿宋_GBK"/>
          <w:sz w:val="32"/>
          <w:szCs w:val="32"/>
        </w:rPr>
      </w:pPr>
      <w:r>
        <w:rPr>
          <w:rFonts w:eastAsia="方正仿宋_GBK"/>
          <w:b/>
          <w:bCs/>
          <w:sz w:val="32"/>
          <w:szCs w:val="32"/>
        </w:rPr>
        <w:t>5.</w:t>
      </w:r>
      <w:r>
        <w:rPr>
          <w:rFonts w:eastAsia="方正仿宋_GBK" w:hint="eastAsia"/>
          <w:b/>
          <w:bCs/>
          <w:sz w:val="32"/>
          <w:szCs w:val="32"/>
        </w:rPr>
        <w:t>口岸管理（项）</w:t>
      </w:r>
      <w:r>
        <w:rPr>
          <w:rFonts w:eastAsia="方正仿宋_GBK" w:hint="eastAsia"/>
          <w:sz w:val="32"/>
          <w:szCs w:val="32"/>
        </w:rPr>
        <w:t>：反映口岸业务管理及电子口岸建设、运行维护方面的支出。</w:t>
      </w:r>
    </w:p>
    <w:p>
      <w:pPr>
        <w:pStyle w:val="27"/>
        <w:spacing w:line="560" w:lineRule="exact"/>
        <w:ind w:firstLineChars="200" w:firstLine="640"/>
        <w:rPr>
          <w:rFonts w:eastAsia="方正仿宋_GBK"/>
          <w:sz w:val="32"/>
          <w:szCs w:val="32"/>
        </w:rPr>
      </w:pPr>
      <w:r>
        <w:rPr>
          <w:rFonts w:eastAsia="方正仿宋_GBK"/>
          <w:b/>
          <w:bCs/>
          <w:sz w:val="32"/>
          <w:szCs w:val="32"/>
        </w:rPr>
        <w:t>6.</w:t>
      </w:r>
      <w:r>
        <w:rPr>
          <w:rFonts w:eastAsia="方正仿宋_GBK" w:hint="eastAsia"/>
          <w:b/>
          <w:bCs/>
          <w:sz w:val="32"/>
          <w:szCs w:val="32"/>
        </w:rPr>
        <w:t>信息化建设（项）</w:t>
      </w:r>
      <w:r>
        <w:rPr>
          <w:rFonts w:eastAsia="方正仿宋_GBK" w:hint="eastAsia"/>
          <w:sz w:val="32"/>
          <w:szCs w:val="32"/>
        </w:rPr>
        <w:t>：反映海关系统用于信息化建设及运行维护等方面的支出。</w:t>
      </w:r>
    </w:p>
    <w:p>
      <w:pPr>
        <w:pStyle w:val="27"/>
        <w:spacing w:line="560" w:lineRule="exact"/>
        <w:ind w:firstLineChars="200" w:firstLine="640"/>
        <w:rPr>
          <w:rFonts w:eastAsia="方正仿宋_GBK"/>
          <w:sz w:val="32"/>
          <w:szCs w:val="32"/>
        </w:rPr>
      </w:pPr>
      <w:r>
        <w:rPr>
          <w:rFonts w:eastAsia="方正仿宋_GBK"/>
          <w:b/>
          <w:bCs/>
          <w:sz w:val="32"/>
          <w:szCs w:val="32"/>
        </w:rPr>
        <w:t>7.</w:t>
      </w:r>
      <w:r>
        <w:rPr>
          <w:rFonts w:eastAsia="方正仿宋_GBK" w:hint="eastAsia"/>
          <w:b/>
          <w:bCs/>
          <w:sz w:val="32"/>
          <w:szCs w:val="32"/>
        </w:rPr>
        <w:t>海关关务（项）</w:t>
      </w:r>
      <w:r>
        <w:rPr>
          <w:rFonts w:eastAsia="方正仿宋_GBK" w:hint="eastAsia"/>
          <w:sz w:val="32"/>
          <w:szCs w:val="32"/>
        </w:rPr>
        <w:t>：反映为海关行政执法提供业务保障、支持能力以及基础设施建设、设备设施运维等方面的支出。</w:t>
      </w:r>
    </w:p>
    <w:p>
      <w:pPr>
        <w:pStyle w:val="27"/>
        <w:spacing w:line="560" w:lineRule="exact"/>
        <w:ind w:firstLineChars="200" w:firstLine="640"/>
        <w:rPr>
          <w:rFonts w:eastAsia="方正仿宋_GBK"/>
          <w:sz w:val="32"/>
          <w:szCs w:val="32"/>
        </w:rPr>
      </w:pPr>
      <w:r>
        <w:rPr>
          <w:rFonts w:eastAsia="方正仿宋_GBK"/>
          <w:b/>
          <w:bCs/>
          <w:sz w:val="32"/>
          <w:szCs w:val="32"/>
        </w:rPr>
        <w:t>8.</w:t>
      </w:r>
      <w:r>
        <w:rPr>
          <w:rFonts w:eastAsia="方正仿宋_GBK" w:hint="eastAsia"/>
          <w:b/>
          <w:bCs/>
          <w:sz w:val="32"/>
          <w:szCs w:val="32"/>
        </w:rPr>
        <w:t>关税征管（项）</w:t>
      </w:r>
      <w:r>
        <w:rPr>
          <w:rFonts w:eastAsia="方正仿宋_GBK" w:hint="eastAsia"/>
          <w:sz w:val="32"/>
          <w:szCs w:val="32"/>
        </w:rPr>
        <w:t>：反映海关系统用于关税及其他税费征管方面的支出。</w:t>
      </w:r>
    </w:p>
    <w:p>
      <w:pPr>
        <w:pStyle w:val="27"/>
        <w:spacing w:line="560" w:lineRule="exact"/>
        <w:ind w:firstLineChars="200" w:firstLine="640"/>
        <w:rPr>
          <w:rFonts w:eastAsia="方正仿宋_GBK"/>
          <w:sz w:val="32"/>
          <w:szCs w:val="32"/>
        </w:rPr>
      </w:pPr>
      <w:r>
        <w:rPr>
          <w:rFonts w:eastAsia="方正仿宋_GBK"/>
          <w:b/>
          <w:bCs/>
          <w:sz w:val="32"/>
          <w:szCs w:val="32"/>
        </w:rPr>
        <w:t>9.</w:t>
      </w:r>
      <w:r>
        <w:rPr>
          <w:rFonts w:eastAsia="方正仿宋_GBK" w:hint="eastAsia"/>
          <w:b/>
          <w:bCs/>
          <w:sz w:val="32"/>
          <w:szCs w:val="32"/>
        </w:rPr>
        <w:t>海关监管（项）</w:t>
      </w:r>
      <w:r>
        <w:rPr>
          <w:rFonts w:eastAsia="方正仿宋_GBK" w:hint="eastAsia"/>
          <w:sz w:val="32"/>
          <w:szCs w:val="32"/>
        </w:rPr>
        <w:t>：反映海关系统用于监管执法、业务管理及相关设备、技术支持方面的支出。</w:t>
      </w:r>
    </w:p>
    <w:p>
      <w:pPr>
        <w:pStyle w:val="27"/>
        <w:spacing w:line="560" w:lineRule="exact"/>
        <w:ind w:firstLineChars="200" w:firstLine="640"/>
        <w:rPr>
          <w:rFonts w:eastAsia="方正仿宋_GBK"/>
          <w:sz w:val="32"/>
          <w:szCs w:val="32"/>
        </w:rPr>
      </w:pPr>
      <w:r>
        <w:rPr>
          <w:rFonts w:eastAsia="方正仿宋_GBK"/>
          <w:b/>
          <w:bCs/>
          <w:sz w:val="32"/>
          <w:szCs w:val="32"/>
        </w:rPr>
        <w:t>10.</w:t>
      </w:r>
      <w:r>
        <w:rPr>
          <w:rFonts w:eastAsia="方正仿宋_GBK" w:hint="eastAsia"/>
          <w:b/>
          <w:bCs/>
          <w:sz w:val="32"/>
          <w:szCs w:val="32"/>
        </w:rPr>
        <w:t>检验检疫（项）</w:t>
      </w:r>
      <w:r>
        <w:rPr>
          <w:rFonts w:eastAsia="方正仿宋_GBK" w:hint="eastAsia"/>
          <w:sz w:val="32"/>
          <w:szCs w:val="32"/>
        </w:rPr>
        <w:t>：反映海关系统用于出入境检验检疫行政执法、业务管理及相关技术支持方面的支出。</w:t>
      </w:r>
    </w:p>
    <w:p>
      <w:pPr>
        <w:pStyle w:val="27"/>
        <w:spacing w:line="560" w:lineRule="exact"/>
        <w:ind w:firstLineChars="200" w:firstLine="640"/>
        <w:rPr>
          <w:rFonts w:eastAsia="方正仿宋_GBK"/>
          <w:sz w:val="32"/>
          <w:szCs w:val="32"/>
        </w:rPr>
      </w:pPr>
      <w:r>
        <w:rPr>
          <w:rFonts w:eastAsia="方正仿宋_GBK"/>
          <w:b/>
          <w:bCs/>
          <w:sz w:val="32"/>
          <w:szCs w:val="32"/>
        </w:rPr>
        <w:t>11.</w:t>
      </w:r>
      <w:r>
        <w:rPr>
          <w:rFonts w:eastAsia="方正仿宋_GBK" w:hint="eastAsia"/>
          <w:b/>
          <w:bCs/>
          <w:sz w:val="32"/>
          <w:szCs w:val="32"/>
        </w:rPr>
        <w:t>事业运行（项）</w:t>
      </w:r>
      <w:r>
        <w:rPr>
          <w:rFonts w:eastAsia="方正仿宋_GBK" w:hint="eastAsia"/>
          <w:sz w:val="32"/>
          <w:szCs w:val="32"/>
        </w:rPr>
        <w:t>：反映海关事业单位的基本支出，不包括行政单位（包括实行公务员管理的事业单位）后勤服务中心、医务室等附属事业单位。</w:t>
      </w:r>
    </w:p>
    <w:p>
      <w:pPr>
        <w:pStyle w:val="27"/>
        <w:spacing w:line="560" w:lineRule="exact"/>
        <w:ind w:firstLineChars="200" w:firstLine="640"/>
        <w:rPr>
          <w:rFonts w:eastAsia="方正仿宋_GBK"/>
          <w:sz w:val="32"/>
          <w:szCs w:val="32"/>
        </w:rPr>
      </w:pPr>
      <w:r>
        <w:rPr>
          <w:rFonts w:eastAsia="方正仿宋_GBK"/>
          <w:b/>
          <w:bCs/>
          <w:sz w:val="32"/>
          <w:szCs w:val="32"/>
        </w:rPr>
        <w:t>（七）</w:t>
      </w:r>
      <w:r>
        <w:rPr>
          <w:rFonts w:eastAsia="方正仿宋_GBK" w:hint="eastAsia"/>
          <w:b/>
          <w:bCs/>
          <w:sz w:val="32"/>
          <w:szCs w:val="32"/>
        </w:rPr>
        <w:t>公共安全支出（类）缉私警察（款）</w:t>
      </w:r>
      <w:r>
        <w:rPr>
          <w:rFonts w:eastAsia="方正仿宋_GBK" w:hint="eastAsia"/>
          <w:sz w:val="32"/>
          <w:szCs w:val="32"/>
        </w:rPr>
        <w:t>：反映海关缉私警察的基本支出及完成专项业务工作的项目支出。</w:t>
      </w:r>
    </w:p>
    <w:p>
      <w:pPr>
        <w:pStyle w:val="27"/>
        <w:spacing w:line="560" w:lineRule="exact"/>
        <w:ind w:firstLineChars="200" w:firstLine="640"/>
        <w:rPr>
          <w:rFonts w:eastAsia="方正仿宋_GBK"/>
          <w:sz w:val="32"/>
          <w:szCs w:val="32"/>
        </w:rPr>
      </w:pPr>
      <w:r>
        <w:rPr>
          <w:rFonts w:eastAsia="方正仿宋_GBK"/>
          <w:b/>
          <w:bCs/>
          <w:sz w:val="32"/>
          <w:szCs w:val="32"/>
        </w:rPr>
        <w:t>（八）</w:t>
      </w:r>
      <w:r>
        <w:rPr>
          <w:rFonts w:eastAsia="方正仿宋_GBK" w:hint="eastAsia"/>
          <w:b/>
          <w:bCs/>
          <w:sz w:val="32"/>
          <w:szCs w:val="32"/>
        </w:rPr>
        <w:t>社会保障和就业支出（类）行政事业单位养老支出（款）</w:t>
      </w:r>
      <w:r>
        <w:rPr>
          <w:rFonts w:eastAsia="方正仿宋_GBK" w:hint="eastAsia"/>
          <w:sz w:val="32"/>
          <w:szCs w:val="32"/>
        </w:rPr>
        <w:t>：反映用于海关行政事业单位离退休方面的支出。</w:t>
      </w:r>
    </w:p>
    <w:p>
      <w:pPr>
        <w:pStyle w:val="27"/>
        <w:spacing w:line="560" w:lineRule="exact"/>
        <w:ind w:firstLineChars="200" w:firstLine="640"/>
        <w:rPr>
          <w:rFonts w:eastAsia="方正仿宋_GBK"/>
          <w:sz w:val="32"/>
          <w:szCs w:val="32"/>
        </w:rPr>
      </w:pPr>
      <w:r>
        <w:rPr>
          <w:rFonts w:eastAsia="方正仿宋_GBK"/>
          <w:b/>
          <w:bCs/>
          <w:sz w:val="32"/>
          <w:szCs w:val="32"/>
        </w:rPr>
        <w:t>1.</w:t>
      </w:r>
      <w:r>
        <w:rPr>
          <w:rFonts w:eastAsia="方正仿宋_GBK" w:hint="eastAsia"/>
          <w:b/>
          <w:bCs/>
          <w:sz w:val="32"/>
          <w:szCs w:val="32"/>
        </w:rPr>
        <w:t>行政单位离退休（项）</w:t>
      </w:r>
      <w:r>
        <w:rPr>
          <w:rFonts w:eastAsia="方正仿宋_GBK" w:hint="eastAsia"/>
          <w:sz w:val="32"/>
          <w:szCs w:val="32"/>
        </w:rPr>
        <w:t>：反映海关系统行政单位（包括实行公务员管理的事业单位）开支的离退休支出。</w:t>
      </w:r>
    </w:p>
    <w:p>
      <w:pPr>
        <w:pStyle w:val="27"/>
        <w:spacing w:line="560" w:lineRule="exact"/>
        <w:ind w:firstLineChars="200" w:firstLine="640"/>
        <w:rPr>
          <w:rFonts w:eastAsia="方正仿宋_GBK"/>
          <w:sz w:val="32"/>
          <w:szCs w:val="32"/>
        </w:rPr>
      </w:pPr>
      <w:r>
        <w:rPr>
          <w:rFonts w:eastAsia="方正仿宋_GBK"/>
          <w:b/>
          <w:bCs/>
          <w:sz w:val="32"/>
          <w:szCs w:val="32"/>
        </w:rPr>
        <w:t>2.</w:t>
      </w:r>
      <w:r>
        <w:rPr>
          <w:rFonts w:eastAsia="方正仿宋_GBK" w:hint="eastAsia"/>
          <w:b/>
          <w:bCs/>
          <w:sz w:val="32"/>
          <w:szCs w:val="32"/>
        </w:rPr>
        <w:t>机关事业单位基本养老保险缴费支出（项）</w:t>
      </w:r>
      <w:r>
        <w:rPr>
          <w:rFonts w:eastAsia="方正仿宋_GBK" w:hint="eastAsia"/>
          <w:sz w:val="32"/>
          <w:szCs w:val="32"/>
        </w:rPr>
        <w:t>：反映已参加当地社保的在职人员的基本养老保险支出。</w:t>
      </w:r>
    </w:p>
    <w:p>
      <w:pPr>
        <w:pStyle w:val="27"/>
        <w:spacing w:line="560" w:lineRule="exact"/>
        <w:ind w:firstLineChars="200" w:firstLine="640"/>
        <w:rPr>
          <w:rFonts w:eastAsia="方正仿宋_GBK"/>
          <w:sz w:val="32"/>
          <w:szCs w:val="32"/>
        </w:rPr>
      </w:pPr>
      <w:r>
        <w:rPr>
          <w:rFonts w:eastAsia="方正仿宋_GBK"/>
          <w:b/>
          <w:bCs/>
          <w:sz w:val="32"/>
          <w:szCs w:val="32"/>
        </w:rPr>
        <w:t>3.</w:t>
      </w:r>
      <w:r>
        <w:rPr>
          <w:rFonts w:eastAsia="方正仿宋_GBK" w:hint="eastAsia"/>
          <w:b/>
          <w:bCs/>
          <w:sz w:val="32"/>
          <w:szCs w:val="32"/>
        </w:rPr>
        <w:t>机关事业单位职业年金缴费支出（项）</w:t>
      </w:r>
      <w:r>
        <w:rPr>
          <w:rFonts w:eastAsia="方正仿宋_GBK" w:hint="eastAsia"/>
          <w:sz w:val="32"/>
          <w:szCs w:val="32"/>
        </w:rPr>
        <w:t>：反映已参加当地社保的在职人员的职业年金支出。</w:t>
      </w:r>
    </w:p>
    <w:p>
      <w:pPr>
        <w:pStyle w:val="27"/>
        <w:spacing w:line="560" w:lineRule="exact"/>
        <w:ind w:firstLineChars="200" w:firstLine="640"/>
        <w:rPr>
          <w:rFonts w:eastAsia="方正仿宋_GBK"/>
          <w:sz w:val="32"/>
          <w:szCs w:val="32"/>
        </w:rPr>
      </w:pPr>
      <w:r>
        <w:rPr>
          <w:rFonts w:eastAsia="方正仿宋_GBK"/>
          <w:b/>
          <w:bCs/>
          <w:sz w:val="32"/>
          <w:szCs w:val="32"/>
        </w:rPr>
        <w:t>（九）</w:t>
      </w:r>
      <w:r>
        <w:rPr>
          <w:rFonts w:eastAsia="方正仿宋_GBK" w:hint="eastAsia"/>
          <w:b/>
          <w:bCs/>
          <w:sz w:val="32"/>
          <w:szCs w:val="32"/>
        </w:rPr>
        <w:t>住房保障支出（类）住房改革支出（款）</w:t>
      </w:r>
      <w:r>
        <w:rPr>
          <w:rFonts w:eastAsia="方正仿宋_GBK" w:hint="eastAsia"/>
          <w:sz w:val="32"/>
          <w:szCs w:val="32"/>
        </w:rPr>
        <w:t>：反映海关系统按照国家政策规定为职工发放的住房公积金、提租补贴和购房补贴等支出。住房改革支出包括三项：</w:t>
      </w:r>
    </w:p>
    <w:p>
      <w:pPr>
        <w:pStyle w:val="27"/>
        <w:spacing w:line="560" w:lineRule="exact"/>
        <w:ind w:firstLineChars="200" w:firstLine="640"/>
        <w:rPr>
          <w:rFonts w:eastAsia="方正仿宋_GBK"/>
          <w:sz w:val="32"/>
          <w:szCs w:val="32"/>
        </w:rPr>
      </w:pPr>
      <w:r>
        <w:rPr>
          <w:rFonts w:eastAsia="方正仿宋_GBK"/>
          <w:b/>
          <w:bCs/>
          <w:sz w:val="32"/>
          <w:szCs w:val="32"/>
        </w:rPr>
        <w:t>1.</w:t>
      </w:r>
      <w:r>
        <w:rPr>
          <w:rFonts w:eastAsia="方正仿宋_GBK" w:hint="eastAsia"/>
          <w:b/>
          <w:bCs/>
          <w:sz w:val="32"/>
          <w:szCs w:val="32"/>
        </w:rPr>
        <w:t>住房公积金（项）</w:t>
      </w:r>
      <w:r>
        <w:rPr>
          <w:rFonts w:eastAsia="方正仿宋_GBK" w:hint="eastAsia"/>
          <w:sz w:val="32"/>
          <w:szCs w:val="32"/>
        </w:rPr>
        <w:t>：住房公积金是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近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pStyle w:val="27"/>
        <w:spacing w:line="560" w:lineRule="exact"/>
        <w:ind w:firstLineChars="200" w:firstLine="640"/>
        <w:rPr>
          <w:rFonts w:eastAsia="方正仿宋_GBK"/>
          <w:sz w:val="32"/>
          <w:szCs w:val="32"/>
        </w:rPr>
      </w:pPr>
      <w:r>
        <w:rPr>
          <w:rFonts w:eastAsia="方正仿宋_GBK"/>
          <w:b/>
          <w:bCs/>
          <w:sz w:val="32"/>
          <w:szCs w:val="32"/>
        </w:rPr>
        <w:t>2.</w:t>
      </w:r>
      <w:r>
        <w:rPr>
          <w:rFonts w:eastAsia="方正仿宋_GBK" w:hint="eastAsia"/>
          <w:b/>
          <w:bCs/>
          <w:sz w:val="32"/>
          <w:szCs w:val="32"/>
        </w:rPr>
        <w:t>购房补贴（项）</w:t>
      </w:r>
      <w:r>
        <w:rPr>
          <w:rFonts w:eastAsia="方正仿宋_GBK" w:hint="eastAsia"/>
          <w:sz w:val="32"/>
          <w:szCs w:val="32"/>
        </w:rPr>
        <w:t>：购房补贴是根据《国务院关于进一步深化城镇住房制度改革加快住房建设的通知》（国发〔1998〕23号）的规定，从1998年下半年停止实物分房后，房价收入比超过4倍以上地区对无房和住房未达标职工发放的住房货币化改革补贴资金。中央行政事业单位从2000年开始发放购房补贴资金，地方行政事业单位从1999年陆续开始发放购房补贴资金，企业根据本单位情况自行确定。在京中央单位按照《中共中央办公厅国务院办公厅转发建设部等单位&lt;关于完善在京中央和国家机关住房制度的若干意见&gt;的通知》（厅字〔2005〕8号）规定的标准执行，京外中央单位按照所在地人民政府住房分配货币化改革的政策规定和标准执行。</w:t>
      </w:r>
    </w:p>
    <w:p>
      <w:pPr>
        <w:pStyle w:val="27"/>
        <w:spacing w:line="560" w:lineRule="exact"/>
        <w:ind w:firstLineChars="200" w:firstLine="640"/>
        <w:rPr>
          <w:rFonts w:eastAsia="方正仿宋_GBK"/>
          <w:sz w:val="32"/>
          <w:szCs w:val="32"/>
        </w:rPr>
      </w:pPr>
      <w:r>
        <w:rPr>
          <w:rFonts w:eastAsia="方正仿宋_GBK"/>
          <w:b/>
          <w:bCs/>
          <w:sz w:val="32"/>
          <w:szCs w:val="32"/>
        </w:rPr>
        <w:t>（十）</w:t>
      </w:r>
      <w:r>
        <w:rPr>
          <w:rFonts w:eastAsia="方正仿宋_GBK" w:hint="eastAsia"/>
          <w:b/>
          <w:bCs/>
          <w:sz w:val="32"/>
          <w:szCs w:val="32"/>
        </w:rPr>
        <w:t>卫生健康支出（类）行政事业单位医疗（款）</w:t>
      </w:r>
      <w:r>
        <w:rPr>
          <w:rFonts w:eastAsia="方正仿宋_GBK" w:hint="eastAsia"/>
          <w:sz w:val="32"/>
          <w:szCs w:val="32"/>
        </w:rPr>
        <w:t>：反映已参加当地医保的海关单位用于向地方社保部门缴纳的基本医疗保险和公务员医疗补助支出。</w:t>
      </w:r>
    </w:p>
    <w:p>
      <w:pPr>
        <w:pStyle w:val="27"/>
        <w:spacing w:line="560" w:lineRule="exact"/>
        <w:ind w:firstLineChars="200" w:firstLine="640"/>
        <w:rPr>
          <w:rFonts w:eastAsia="方正仿宋_GBK"/>
          <w:sz w:val="32"/>
          <w:szCs w:val="32"/>
        </w:rPr>
      </w:pPr>
      <w:r>
        <w:rPr>
          <w:rFonts w:eastAsia="方正仿宋_GBK"/>
          <w:b/>
          <w:bCs/>
          <w:sz w:val="32"/>
          <w:szCs w:val="32"/>
        </w:rPr>
        <w:t>1.</w:t>
      </w:r>
      <w:r>
        <w:rPr>
          <w:rFonts w:eastAsia="方正仿宋_GBK" w:hint="eastAsia"/>
          <w:b/>
          <w:bCs/>
          <w:sz w:val="32"/>
          <w:szCs w:val="32"/>
        </w:rPr>
        <w:t>行政单位医疗（项）</w:t>
      </w:r>
      <w:r>
        <w:rPr>
          <w:rFonts w:eastAsia="方正仿宋_GBK" w:hint="eastAsia"/>
          <w:sz w:val="32"/>
          <w:szCs w:val="32"/>
        </w:rPr>
        <w:t>：指中央财政集中安排的驻各地海关单位基本医疗保险缴费经费。</w:t>
      </w:r>
    </w:p>
    <w:p>
      <w:pPr>
        <w:pStyle w:val="27"/>
        <w:spacing w:line="560" w:lineRule="exact"/>
        <w:ind w:firstLineChars="200" w:firstLine="640"/>
        <w:rPr>
          <w:rFonts w:eastAsia="方正仿宋_GBK"/>
          <w:sz w:val="32"/>
          <w:szCs w:val="32"/>
        </w:rPr>
      </w:pPr>
      <w:r>
        <w:rPr>
          <w:rFonts w:eastAsia="方正仿宋_GBK"/>
          <w:b/>
          <w:bCs/>
          <w:sz w:val="32"/>
          <w:szCs w:val="32"/>
        </w:rPr>
        <w:t>（十一）</w:t>
      </w:r>
      <w:r>
        <w:rPr>
          <w:rFonts w:eastAsia="方正仿宋_GBK" w:hint="eastAsia"/>
          <w:b/>
          <w:bCs/>
          <w:sz w:val="32"/>
          <w:szCs w:val="32"/>
        </w:rPr>
        <w:t>“三公”经费</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租用费、燃料费、维修费、过路过桥费、保险费、安全奖励费用等支出；公务接待费反映单位按规定开支的各类公务接待（含外宾接待）支出。</w:t>
      </w:r>
    </w:p>
    <w:p>
      <w:pPr>
        <w:pStyle w:val="27"/>
        <w:spacing w:line="560" w:lineRule="exact"/>
        <w:ind w:firstLineChars="200" w:firstLine="640"/>
        <w:rPr>
          <w:rFonts w:eastAsia="方正仿宋_GBK"/>
          <w:sz w:val="32"/>
          <w:szCs w:val="32"/>
        </w:rPr>
      </w:pPr>
      <w:r>
        <w:rPr>
          <w:rFonts w:eastAsia="方正仿宋_GBK"/>
          <w:b/>
          <w:bCs/>
          <w:sz w:val="32"/>
          <w:szCs w:val="32"/>
        </w:rPr>
        <w:t>（十二）</w:t>
      </w:r>
      <w:r>
        <w:rPr>
          <w:rFonts w:eastAsia="方正仿宋_GBK" w:hint="eastAsia"/>
          <w:b/>
          <w:bCs/>
          <w:sz w:val="32"/>
          <w:szCs w:val="32"/>
        </w:rPr>
        <w:t>机关运行经费</w:t>
      </w:r>
      <w:r>
        <w:rPr>
          <w:rFonts w:eastAsia="方正仿宋_GBK" w:hint="eastAsia"/>
          <w:sz w:val="32"/>
          <w:szCs w:val="32"/>
        </w:rPr>
        <w:t>：为保障行政单位（包括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pacing w:line="560" w:lineRule="exact"/>
        <w:ind w:firstLineChars="200" w:firstLine="640"/>
        <w:rPr>
          <w:rFonts w:eastAsia="方正仿宋_GBK"/>
          <w:sz w:val="32"/>
          <w:szCs w:val="32"/>
        </w:rPr>
      </w:pPr>
    </w:p>
    <w:p>
      <w:pPr>
        <w:pStyle w:val="27"/>
        <w:spacing w:line="560" w:lineRule="exact"/>
        <w:ind w:firstLineChars="200" w:firstLine="640"/>
        <w:rPr>
          <w:rFonts w:eastAsia="方正仿宋_GBK"/>
          <w:sz w:val="32"/>
          <w:szCs w:val="32"/>
        </w:rPr>
      </w:pPr>
    </w:p>
    <w:p>
      <w:pPr>
        <w:pStyle w:val="27"/>
        <w:spacing w:line="560" w:lineRule="exact"/>
        <w:ind w:firstLineChars="200" w:firstLine="640"/>
        <w:rPr>
          <w:rFonts w:eastAsia="方正仿宋_GBK"/>
          <w:sz w:val="32"/>
          <w:szCs w:val="32"/>
        </w:rPr>
      </w:pPr>
    </w:p>
    <w:p>
      <w:pPr>
        <w:pStyle w:val="34"/>
        <w:spacing w:line="600" w:lineRule="exact"/>
        <w:rPr>
          <w:rFonts w:ascii="方正黑体_GBK" w:eastAsia="方正黑体_GBK" w:cs="黑体"/>
          <w:sz w:val="32"/>
          <w:szCs w:val="32"/>
        </w:rPr>
      </w:pPr>
      <w:r>
        <w:rPr>
          <w:rFonts w:ascii="方正黑体_GBK" w:eastAsia="方正黑体_GBK" w:cs="黑体" w:hint="eastAsia"/>
          <w:sz w:val="32"/>
          <w:szCs w:val="32"/>
        </w:rPr>
        <w:t>附件1</w:t>
      </w:r>
    </w:p>
    <w:p>
      <w:pPr>
        <w:pStyle w:val="30"/>
        <w:spacing w:line="240" w:lineRule="auto"/>
        <w:rPr>
          <w:rFonts w:ascii="方正小标宋_GBK" w:eastAsia="方正小标宋_GBK" w:cs="Times New Roman"/>
          <w:b w:val="0"/>
          <w:sz w:val="44"/>
          <w:szCs w:val="44"/>
        </w:rPr>
      </w:pPr>
      <w:r>
        <w:rPr>
          <w:rFonts w:ascii="方正小标宋_GBK" w:eastAsia="方正小标宋_GBK" w:cs="Times New Roman"/>
          <w:b w:val="0"/>
          <w:sz w:val="44"/>
          <w:szCs w:val="44"/>
        </w:rPr>
        <w:t>2022年</w:t>
      </w:r>
      <w:r>
        <w:rPr>
          <w:rFonts w:ascii="方正小标宋_GBK" w:eastAsia="方正小标宋_GBK" w:cs="Times New Roman" w:hint="eastAsia"/>
          <w:b w:val="0"/>
          <w:sz w:val="44"/>
          <w:szCs w:val="44"/>
        </w:rPr>
        <w:t>重庆海关进出口商品质量安全检验监管专项</w:t>
      </w:r>
      <w:r>
        <w:rPr>
          <w:rFonts w:ascii="方正小标宋_GBK" w:eastAsia="方正小标宋_GBK" w:cs="Times New Roman"/>
          <w:b w:val="0"/>
          <w:sz w:val="44"/>
          <w:szCs w:val="44"/>
        </w:rPr>
        <w:t>绩效评价报告</w:t>
      </w:r>
    </w:p>
    <w:p>
      <w:pPr>
        <w:pStyle w:val="31"/>
        <w:spacing w:line="560" w:lineRule="exact"/>
        <w:ind w:firstLine="629"/>
        <w:rPr>
          <w:rFonts w:ascii="方正仿宋_GBK" w:eastAsia="方正仿宋_GBK" w:cs="Times New Roman"/>
        </w:rPr>
      </w:pPr>
      <w:r>
        <w:rPr>
          <w:rFonts w:ascii="方正仿宋_GBK" w:eastAsia="方正仿宋_GBK" w:cs="Times New Roman" w:hint="eastAsia"/>
        </w:rPr>
        <w:t>为强化预算管理责任，提高财政支出效益，受中华人民共和国重庆海关（以下简称“重庆海关”）</w:t>
      </w:r>
      <w:r>
        <w:rPr>
          <w:rFonts w:ascii="方正仿宋_GBK" w:eastAsia="方正仿宋_GBK" w:cs="Times New Roman"/>
        </w:rPr>
        <w:t>财务处</w:t>
      </w:r>
      <w:r>
        <w:rPr>
          <w:rFonts w:ascii="方正仿宋_GBK" w:eastAsia="方正仿宋_GBK" w:cs="Times New Roman" w:hint="eastAsia"/>
        </w:rPr>
        <w:t>委托，中诚政融（北京）有限公司于202</w:t>
      </w:r>
      <w:r>
        <w:rPr>
          <w:rFonts w:ascii="方正仿宋_GBK" w:eastAsia="方正仿宋_GBK" w:cs="Times New Roman"/>
        </w:rPr>
        <w:t>3</w:t>
      </w:r>
      <w:r>
        <w:rPr>
          <w:rFonts w:ascii="方正仿宋_GBK" w:eastAsia="方正仿宋_GBK" w:cs="Times New Roman" w:hint="eastAsia"/>
        </w:rPr>
        <w:t>年</w:t>
      </w:r>
      <w:r>
        <w:rPr>
          <w:rFonts w:ascii="方正仿宋_GBK" w:eastAsia="方正仿宋_GBK" w:cs="Times New Roman"/>
        </w:rPr>
        <w:t>3</w:t>
      </w:r>
      <w:r>
        <w:rPr>
          <w:rFonts w:ascii="方正仿宋_GBK" w:eastAsia="方正仿宋_GBK" w:cs="Times New Roman" w:hint="eastAsia"/>
        </w:rPr>
        <w:t>月，遵循客观、公正、科学的评审原则，组织专业评审人员，通过资料分析、访谈等必要的工作程序，对重庆海关20</w:t>
      </w:r>
      <w:r>
        <w:rPr>
          <w:rFonts w:ascii="方正仿宋_GBK" w:eastAsia="方正仿宋_GBK" w:cs="Times New Roman"/>
        </w:rPr>
        <w:t>22</w:t>
      </w:r>
      <w:r>
        <w:rPr>
          <w:rFonts w:ascii="方正仿宋_GBK" w:eastAsia="方正仿宋_GBK" w:cs="Times New Roman" w:hint="eastAsia"/>
        </w:rPr>
        <w:t>年进出口商品质量安全检验监管专项进行了绩效评价。现出具如下评价意见</w:t>
      </w:r>
      <w:r>
        <w:rPr>
          <w:rFonts w:ascii="方正仿宋_GBK" w:eastAsia="方正仿宋_GBK" w:cs="Times New Roman"/>
        </w:rPr>
        <w:t>。</w:t>
      </w:r>
    </w:p>
    <w:p>
      <w:pPr>
        <w:pStyle w:val="31"/>
        <w:spacing w:line="560" w:lineRule="exact"/>
        <w:ind w:firstLine="629"/>
        <w:rPr>
          <w:rFonts w:ascii="方正黑体_GBK" w:eastAsia="方正黑体_GBK"/>
        </w:rPr>
      </w:pPr>
      <w:r>
        <w:rPr>
          <w:rFonts w:ascii="方正黑体_GBK" w:eastAsia="方正黑体_GBK" w:cs="Times New Roman" w:hint="eastAsia"/>
        </w:rPr>
        <w:t>一、</w:t>
      </w:r>
      <w:r>
        <w:rPr>
          <w:rFonts w:ascii="方正黑体_GBK" w:eastAsia="方正黑体_GBK" w:hint="eastAsia"/>
        </w:rPr>
        <w:t>基本情况</w:t>
      </w:r>
      <w:bookmarkStart w:id="0" w:name="_Toc236200679"/>
      <w:bookmarkStart w:id="1" w:name="_Toc8374685"/>
      <w:bookmarkStart w:id="2" w:name="_Toc2066847046"/>
      <w:bookmarkStart w:id="3" w:name="_Toc1729403016"/>
      <w:bookmarkStart w:id="4" w:name="_Toc109031505"/>
    </w:p>
    <w:p>
      <w:pPr>
        <w:pStyle w:val="31"/>
        <w:spacing w:line="560" w:lineRule="exact"/>
        <w:ind w:firstLine="629"/>
        <w:rPr>
          <w:rFonts w:ascii="方正楷体_GBK" w:eastAsia="方正楷体_GBK"/>
          <w:b/>
          <w:bCs/>
        </w:rPr>
      </w:pPr>
      <w:r>
        <w:rPr>
          <w:rFonts w:ascii="方正楷体_GBK" w:eastAsia="方正楷体_GBK" w:hint="eastAsia"/>
          <w:b/>
          <w:bCs/>
        </w:rPr>
        <w:t>（一）</w:t>
      </w:r>
      <w:bookmarkEnd w:id="0"/>
      <w:bookmarkEnd w:id="1"/>
      <w:r>
        <w:rPr>
          <w:rFonts w:ascii="方正楷体_GBK" w:eastAsia="方正楷体_GBK" w:hint="eastAsia"/>
          <w:b/>
          <w:bCs/>
        </w:rPr>
        <w:t>项目概况</w:t>
      </w:r>
      <w:bookmarkStart w:id="5" w:name="_Toc2032811414"/>
      <w:bookmarkStart w:id="6" w:name="_Toc2029109854"/>
      <w:bookmarkStart w:id="7" w:name="_Toc376694633"/>
      <w:bookmarkStart w:id="8" w:name="_Toc819498073"/>
      <w:bookmarkStart w:id="9" w:name="_Toc1203215603"/>
      <w:bookmarkEnd w:id="2"/>
      <w:bookmarkEnd w:id="3"/>
      <w:bookmarkEnd w:id="4"/>
    </w:p>
    <w:p>
      <w:pPr>
        <w:pStyle w:val="31"/>
        <w:spacing w:line="560" w:lineRule="exact"/>
        <w:ind w:firstLine="629"/>
        <w:rPr>
          <w:rFonts w:ascii="方正仿宋_GBK" w:eastAsia="方正仿宋_GBK" w:cs="Times New Roman"/>
        </w:rPr>
      </w:pPr>
      <w:r>
        <w:rPr>
          <w:rFonts w:ascii="方正仿宋_GBK" w:eastAsia="方正仿宋_GBK" w:hint="eastAsia"/>
          <w:b/>
          <w:bCs/>
        </w:rPr>
        <w:t>1.</w:t>
      </w:r>
      <w:bookmarkEnd w:id="5"/>
      <w:bookmarkEnd w:id="6"/>
      <w:bookmarkEnd w:id="7"/>
      <w:bookmarkEnd w:id="8"/>
      <w:bookmarkEnd w:id="9"/>
      <w:r>
        <w:rPr>
          <w:rFonts w:ascii="方正仿宋_GBK" w:eastAsia="方正仿宋_GBK" w:hint="eastAsia"/>
          <w:b/>
          <w:bCs/>
        </w:rPr>
        <w:t xml:space="preserve"> 项目背景。</w:t>
      </w:r>
      <w:r>
        <w:rPr>
          <w:rFonts w:ascii="方正仿宋_GBK" w:eastAsia="方正仿宋_GBK" w:cs="Times New Roman" w:hint="eastAsia"/>
        </w:rPr>
        <w:t>进出口商品质量安全事关人民群众切身利益、国门安全和对外贸易可持续发展，是实现质量强国的重要组成部分。进出口商品质量安全检验监管专项，是完善进出口商品质量安全风险预警和快速反应监管体系的重要内容，是科学预防和有效控制质量安全风险，加强全面质量管理、促进质量提升、增强人民群众获得感的重要途径，对加快推进供给侧结构性改革、质量安全治理体系和治理能力现代化具有重要意义。</w:t>
      </w:r>
    </w:p>
    <w:p>
      <w:pPr>
        <w:pStyle w:val="31"/>
        <w:spacing w:line="560" w:lineRule="exact"/>
        <w:ind w:firstLine="629"/>
        <w:rPr>
          <w:rFonts w:ascii="方正仿宋_GBK" w:eastAsia="方正仿宋_GBK" w:cs="Times New Roman"/>
        </w:rPr>
      </w:pPr>
      <w:r>
        <w:rPr>
          <w:rFonts w:ascii="方正仿宋_GBK" w:eastAsia="方正仿宋_GBK" w:cs="Times New Roman" w:hint="eastAsia"/>
        </w:rPr>
        <w:t>重庆海关受海关总署直接领导，负责指定口岸及相关区域范围内海关工作运行管理、监督监控，管辖范围为重庆市的各项海关管理工作。按照《中华人民共和国进出口商品检验法》及其实施条例、《危险化学品安全管理条例》等法律法规，以及《国务院关于完善进出口商品质量安全风险预警和快速反应监管体系切实保护消费者权益的意见》《海关总署完善进出口商品质量安全风险预警和快速反应监管体系工作实施方案》等相关规范性文件，重庆海关负责实施关区进出口商品质量安全检验监管工作，通过加强进出口重点敏感商品检验监管、进出口危险品及其包装检验监管、目录外进出口商品抽查检验、进出口商品质量安全风险监测和进出口商品质量安全风险预警和快速反应监管体系建设等工作，提高关区进出口商品检验监管履职能力，防范和化解进出口商品重大质量安全风险，提升海关进出口商品质量安全风险治理能力和治理水平，有效维护国门安全。</w:t>
      </w:r>
    </w:p>
    <w:p>
      <w:pPr>
        <w:pStyle w:val="32"/>
        <w:adjustRightInd w:val="0"/>
        <w:snapToGrid w:val="0"/>
        <w:ind w:firstLine="640"/>
        <w:rPr>
          <w:rFonts w:ascii="方正仿宋_GBK" w:eastAsia="方正仿宋_GBK"/>
          <w:kern w:val="0"/>
          <w:sz w:val="32"/>
          <w:szCs w:val="32"/>
          <w:lang w:val="zh-CN"/>
        </w:rPr>
      </w:pPr>
      <w:r>
        <w:rPr>
          <w:rFonts w:ascii="方正仿宋_GBK" w:eastAsia="方正仿宋_GBK" w:cs="仿宋" w:hint="eastAsia"/>
          <w:b/>
          <w:bCs/>
          <w:kern w:val="0"/>
          <w:sz w:val="32"/>
          <w:szCs w:val="32"/>
          <w:lang w:val="zh-CN"/>
        </w:rPr>
        <w:t>2. 主要内容及实施情况。</w:t>
      </w:r>
      <w:r>
        <w:rPr>
          <w:rFonts w:ascii="方正仿宋_GBK" w:eastAsia="方正仿宋_GBK" w:hint="eastAsia"/>
          <w:kern w:val="0"/>
          <w:sz w:val="32"/>
          <w:szCs w:val="32"/>
          <w:lang w:val="zh-CN"/>
        </w:rPr>
        <w:t>202</w:t>
      </w:r>
      <w:r>
        <w:rPr>
          <w:rFonts w:ascii="方正仿宋_GBK" w:eastAsia="方正仿宋_GBK"/>
          <w:kern w:val="0"/>
          <w:sz w:val="32"/>
          <w:szCs w:val="32"/>
          <w:lang w:val="zh-CN"/>
        </w:rPr>
        <w:t>2</w:t>
      </w:r>
      <w:r>
        <w:rPr>
          <w:rFonts w:ascii="方正仿宋_GBK" w:eastAsia="方正仿宋_GBK" w:hint="eastAsia"/>
          <w:kern w:val="0"/>
          <w:sz w:val="32"/>
          <w:szCs w:val="32"/>
          <w:lang w:val="zh-CN"/>
        </w:rPr>
        <w:t>年该项目主要工作内容包括：一是结合总署最新要求和关区进出口商品检验工作实际，制修订相关业务制度和作业指导书，完善关区进出口商品检验工作制度。二是完善进出口商品质量安全风险预警和快速反应监管体系，组织国家级进出口商品质量安全风险评估中心（重庆）做好进出口商品质量安全风险信息收集、评估等相关工作。三是开展进出口商品检验业务培训，提高一线执法把关能力。四是开展日常监督管理，督促指导、协调保障各隶属关做好进出口商品检验工作。</w:t>
      </w:r>
    </w:p>
    <w:p>
      <w:pPr>
        <w:pStyle w:val="31"/>
        <w:spacing w:line="560" w:lineRule="exact"/>
        <w:ind w:firstLine="629"/>
        <w:rPr>
          <w:rFonts w:ascii="方正仿宋_GBK" w:eastAsia="方正仿宋_GBK" w:cs="Times New Roman"/>
        </w:rPr>
      </w:pPr>
      <w:r>
        <w:rPr>
          <w:rFonts w:ascii="方正仿宋_GBK" w:eastAsia="方正仿宋_GBK" w:hint="eastAsia"/>
          <w:b/>
          <w:bCs/>
        </w:rPr>
        <w:t>3. 资金投入和使用情况。</w:t>
      </w:r>
      <w:r>
        <w:rPr>
          <w:rFonts w:ascii="方正仿宋_GBK" w:eastAsia="方正仿宋_GBK" w:cs="Times New Roman"/>
        </w:rPr>
        <w:t>2022</w:t>
      </w:r>
      <w:r>
        <w:rPr>
          <w:rFonts w:ascii="方正仿宋_GBK" w:eastAsia="方正仿宋_GBK" w:cs="Times New Roman" w:hint="eastAsia"/>
        </w:rPr>
        <w:t>年进出口商品质量安全检验监管专项预算</w:t>
      </w:r>
      <w:r>
        <w:rPr>
          <w:rFonts w:ascii="方正仿宋_GBK" w:eastAsia="方正仿宋_GBK" w:cs="Times New Roman"/>
        </w:rPr>
        <w:t>6</w:t>
      </w:r>
      <w:r>
        <w:rPr>
          <w:rFonts w:ascii="方正仿宋_GBK" w:eastAsia="方正仿宋_GBK" w:cs="Times New Roman" w:hint="eastAsia"/>
        </w:rPr>
        <w:t>万元，全年执行</w:t>
      </w:r>
      <w:r>
        <w:rPr>
          <w:rFonts w:ascii="方正仿宋_GBK" w:eastAsia="方正仿宋_GBK" w:cs="Times New Roman"/>
        </w:rPr>
        <w:t>6</w:t>
      </w:r>
      <w:r>
        <w:rPr>
          <w:rFonts w:ascii="方正仿宋_GBK" w:eastAsia="方正仿宋_GBK" w:cs="Times New Roman" w:hint="eastAsia"/>
        </w:rPr>
        <w:t>万元，预算执行率为100%。</w:t>
      </w:r>
    </w:p>
    <w:p>
      <w:pPr>
        <w:pStyle w:val="32"/>
        <w:adjustRightInd w:val="0"/>
        <w:snapToGrid w:val="0"/>
        <w:ind w:firstLine="640"/>
        <w:rPr>
          <w:rFonts w:ascii="方正仿宋_GBK" w:eastAsia="方正仿宋_GBK"/>
          <w:kern w:val="0"/>
          <w:sz w:val="32"/>
          <w:szCs w:val="32"/>
          <w:lang w:val="zh-CN"/>
        </w:rPr>
      </w:pPr>
      <w:bookmarkStart w:id="10" w:name="_Toc109031506"/>
      <w:r>
        <w:rPr>
          <w:rFonts w:ascii="方正仿宋_GBK" w:eastAsia="方正仿宋_GBK" w:cs="仿宋" w:hint="eastAsia"/>
          <w:b/>
          <w:bCs/>
          <w:kern w:val="0"/>
          <w:sz w:val="32"/>
          <w:szCs w:val="32"/>
          <w:lang w:val="zh-CN"/>
        </w:rPr>
        <w:t>（二）项目绩效目标</w:t>
      </w:r>
      <w:bookmarkEnd w:id="10"/>
      <w:r>
        <w:rPr>
          <w:rFonts w:ascii="方正仿宋_GBK" w:eastAsia="方正仿宋_GBK" w:cs="仿宋" w:hint="eastAsia"/>
          <w:b/>
          <w:bCs/>
          <w:kern w:val="0"/>
          <w:sz w:val="32"/>
          <w:szCs w:val="32"/>
          <w:lang w:val="zh-CN"/>
        </w:rPr>
        <w:t>。</w:t>
      </w:r>
      <w:r>
        <w:rPr>
          <w:rFonts w:ascii="方正仿宋_GBK" w:eastAsia="方正仿宋_GBK" w:hint="eastAsia"/>
          <w:kern w:val="0"/>
          <w:sz w:val="32"/>
          <w:szCs w:val="32"/>
          <w:lang w:val="zh-CN"/>
        </w:rPr>
        <w:t>一是通过调研学习，完善新海关进出口商品检验工作制度体系；二是通过业务培训，总体解决一线商品检验人员资质能力不足问题；三是通过对隶属关监督管理，确保规范、统一执法。</w:t>
        <w:tab/>
        <w:tab/>
      </w:r>
    </w:p>
    <w:p>
      <w:pPr>
        <w:pStyle w:val="31"/>
        <w:spacing w:line="560" w:lineRule="exact"/>
        <w:ind w:firstLine="629"/>
        <w:rPr>
          <w:rFonts w:ascii="方正黑体_GBK" w:eastAsia="方正黑体_GBK" w:cs="Times New Roman"/>
        </w:rPr>
      </w:pPr>
      <w:r>
        <w:rPr>
          <w:rFonts w:ascii="方正黑体_GBK" w:eastAsia="方正黑体_GBK" w:cs="Times New Roman" w:hint="eastAsia"/>
        </w:rPr>
        <w:tab/>
      </w:r>
      <w:bookmarkStart w:id="11" w:name="_Toc107234998"/>
      <w:bookmarkStart w:id="12" w:name="_Toc109031507"/>
      <w:r>
        <w:rPr>
          <w:rFonts w:ascii="方正黑体_GBK" w:eastAsia="方正黑体_GBK" w:cs="Times New Roman" w:hint="eastAsia"/>
        </w:rPr>
        <w:t>二、评价工作情况</w:t>
      </w:r>
      <w:bookmarkEnd w:id="11"/>
      <w:bookmarkEnd w:id="12"/>
    </w:p>
    <w:p>
      <w:pPr>
        <w:pStyle w:val="31"/>
        <w:spacing w:line="560" w:lineRule="exact"/>
        <w:ind w:firstLine="629"/>
        <w:rPr>
          <w:rFonts w:ascii="方正仿宋_GBK" w:eastAsia="方正仿宋_GBK" w:cs="Times New Roman"/>
        </w:rPr>
      </w:pPr>
      <w:bookmarkStart w:id="13" w:name="_Toc107234999"/>
      <w:bookmarkStart w:id="14" w:name="_Toc109031508"/>
      <w:r>
        <w:rPr>
          <w:rFonts w:ascii="方正楷体_GBK" w:eastAsia="方正楷体_GBK" w:hint="eastAsia"/>
          <w:b/>
          <w:bCs/>
        </w:rPr>
        <w:t>（一）评价对象和范围</w:t>
      </w:r>
      <w:bookmarkEnd w:id="13"/>
      <w:bookmarkEnd w:id="14"/>
      <w:r>
        <w:rPr>
          <w:rFonts w:ascii="方正楷体_GBK" w:eastAsia="方正楷体_GBK" w:hint="eastAsia"/>
          <w:b/>
          <w:bCs/>
        </w:rPr>
        <w:t>。</w:t>
      </w:r>
      <w:r>
        <w:rPr>
          <w:rFonts w:ascii="方正仿宋_GBK" w:eastAsia="方正仿宋_GBK" w:cs="Times New Roman"/>
        </w:rPr>
        <w:t>本次绩效评价的对象为2022年</w:t>
      </w:r>
      <w:r>
        <w:rPr>
          <w:rFonts w:ascii="方正仿宋_GBK" w:eastAsia="方正仿宋_GBK" w:cs="Times New Roman" w:hint="eastAsia"/>
        </w:rPr>
        <w:t>重庆海关进出口商品质量安全检验监管专项</w:t>
      </w:r>
      <w:r>
        <w:rPr>
          <w:rFonts w:ascii="方正仿宋_GBK" w:eastAsia="方正仿宋_GBK" w:cs="Times New Roman"/>
        </w:rPr>
        <w:t>，预算资金6万元。重点关注项目</w:t>
      </w:r>
      <w:r>
        <w:rPr>
          <w:rFonts w:ascii="方正仿宋_GBK" w:eastAsia="方正仿宋_GBK" w:cs="Times New Roman" w:hint="eastAsia"/>
        </w:rPr>
        <w:t>绩效目标的设定情况、资金投入和使用情况、</w:t>
      </w:r>
      <w:r>
        <w:rPr>
          <w:rFonts w:ascii="方正仿宋_GBK" w:eastAsia="方正仿宋_GBK" w:cs="Times New Roman"/>
        </w:rPr>
        <w:t>项目实施管理情况、项目产出</w:t>
      </w:r>
      <w:r>
        <w:rPr>
          <w:rFonts w:ascii="方正仿宋_GBK" w:eastAsia="方正仿宋_GBK" w:cs="Times New Roman" w:hint="eastAsia"/>
        </w:rPr>
        <w:t>、绩效目标的实现程度及效果等内容</w:t>
      </w:r>
      <w:r>
        <w:rPr>
          <w:rFonts w:ascii="方正仿宋_GBK" w:eastAsia="方正仿宋_GBK" w:cs="Times New Roman"/>
        </w:rPr>
        <w:t>。</w:t>
      </w:r>
    </w:p>
    <w:p>
      <w:pPr>
        <w:pStyle w:val="32"/>
        <w:adjustRightInd w:val="0"/>
        <w:snapToGrid w:val="0"/>
        <w:ind w:firstLine="640"/>
        <w:rPr>
          <w:rFonts w:ascii="方正仿宋_GBK" w:eastAsia="方正仿宋_GBK"/>
          <w:kern w:val="0"/>
          <w:sz w:val="32"/>
          <w:szCs w:val="32"/>
          <w:lang w:val="zh-CN"/>
        </w:rPr>
      </w:pPr>
      <w:bookmarkStart w:id="15" w:name="_Toc107235000"/>
      <w:bookmarkStart w:id="16" w:name="_Toc109031509"/>
      <w:r>
        <w:rPr>
          <w:rFonts w:ascii="方正楷体_GBK" w:eastAsia="方正楷体_GBK" w:cs="仿宋" w:hint="eastAsia"/>
          <w:b/>
          <w:bCs/>
          <w:kern w:val="0"/>
          <w:sz w:val="32"/>
          <w:szCs w:val="32"/>
          <w:lang w:val="zh-CN"/>
        </w:rPr>
        <w:t>（二）评价目的</w:t>
      </w:r>
      <w:bookmarkEnd w:id="15"/>
      <w:bookmarkEnd w:id="16"/>
      <w:r>
        <w:rPr>
          <w:rFonts w:ascii="方正楷体_GBK" w:eastAsia="方正楷体_GBK" w:cs="仿宋" w:hint="eastAsia"/>
          <w:b/>
          <w:bCs/>
          <w:kern w:val="0"/>
          <w:sz w:val="32"/>
          <w:szCs w:val="32"/>
          <w:lang w:val="zh-CN"/>
        </w:rPr>
        <w:t>。</w:t>
      </w:r>
      <w:bookmarkStart w:id="17" w:name="_Toc9251962"/>
      <w:bookmarkStart w:id="18" w:name="_Toc8565541"/>
      <w:r>
        <w:rPr>
          <w:rFonts w:ascii="方正仿宋_GBK" w:eastAsia="方正仿宋_GBK" w:hint="eastAsia"/>
          <w:kern w:val="0"/>
          <w:sz w:val="32"/>
          <w:szCs w:val="32"/>
          <w:lang w:val="zh-CN"/>
        </w:rPr>
        <w:t>通过对项目预算资金的决策、管理、产出、效果四个方面进行绩效评价，反映项目立项的规范性、绩效目标设立的合理性、资金到位和支出情况，总结项目实施和管理的经验，评价绩效目标的实施情况，发现项目实施中的问题和不足，并提出针对性的改进建议。进一步强化预算单位支出责任，加强对财政资金支出的管理和监督，规范财政资金支出，提高财政资金使用效益。</w:t>
      </w:r>
      <w:bookmarkEnd w:id="17"/>
      <w:bookmarkEnd w:id="18"/>
    </w:p>
    <w:p>
      <w:pPr>
        <w:pStyle w:val="31"/>
        <w:spacing w:line="560" w:lineRule="exact"/>
        <w:ind w:firstLine="629"/>
        <w:rPr>
          <w:rFonts w:ascii="方正楷体_GBK" w:eastAsia="方正楷体_GBK"/>
          <w:b/>
          <w:bCs/>
        </w:rPr>
      </w:pPr>
      <w:bookmarkStart w:id="19" w:name="_Toc107235001"/>
      <w:bookmarkStart w:id="20" w:name="_Toc109031510"/>
      <w:r>
        <w:rPr>
          <w:rFonts w:ascii="方正楷体_GBK" w:eastAsia="方正楷体_GBK" w:hint="eastAsia"/>
          <w:b/>
          <w:bCs/>
        </w:rPr>
        <w:t>（三）绩效评价原则、方法及指标体系</w:t>
      </w:r>
      <w:bookmarkEnd w:id="19"/>
      <w:bookmarkEnd w:id="20"/>
    </w:p>
    <w:p>
      <w:pPr>
        <w:pStyle w:val="31"/>
        <w:spacing w:line="560" w:lineRule="exact"/>
        <w:ind w:firstLine="629"/>
        <w:rPr>
          <w:rFonts w:ascii="方正仿宋_GBK" w:eastAsia="方正仿宋_GBK" w:cs="Times New Roman"/>
        </w:rPr>
      </w:pPr>
      <w:r>
        <w:rPr>
          <w:rFonts w:ascii="方正仿宋_GBK" w:eastAsia="方正仿宋_GBK" w:hint="eastAsia"/>
          <w:b/>
          <w:bCs/>
        </w:rPr>
        <w:t>1. 绩效评价原则。</w:t>
      </w:r>
      <w:r>
        <w:rPr>
          <w:rFonts w:ascii="方正仿宋_GBK" w:eastAsia="方正仿宋_GBK" w:cs="Times New Roman" w:hint="eastAsia"/>
        </w:rPr>
        <w:t>客观公正、科学规范、突出绩效、问题导向原则。</w:t>
      </w:r>
      <w:bookmarkStart w:id="21" w:name="_Toc9404"/>
      <w:bookmarkStart w:id="22" w:name="_Toc459813172"/>
    </w:p>
    <w:p>
      <w:pPr>
        <w:pStyle w:val="31"/>
        <w:spacing w:line="560" w:lineRule="exact"/>
        <w:ind w:firstLine="629"/>
        <w:rPr>
          <w:rFonts w:ascii="方正仿宋_GBK" w:eastAsia="方正仿宋_GBK"/>
        </w:rPr>
      </w:pPr>
      <w:r>
        <w:rPr>
          <w:rFonts w:ascii="方正仿宋_GBK" w:eastAsia="方正仿宋_GBK" w:hint="eastAsia"/>
          <w:b/>
          <w:bCs/>
        </w:rPr>
        <w:t>2. 评价方法</w:t>
      </w:r>
      <w:bookmarkEnd w:id="21"/>
      <w:bookmarkEnd w:id="22"/>
      <w:r>
        <w:rPr>
          <w:rFonts w:ascii="方正仿宋_GBK" w:eastAsia="方正仿宋_GBK" w:hint="eastAsia"/>
          <w:b/>
          <w:bCs/>
        </w:rPr>
        <w:t>。</w:t>
      </w:r>
      <w:r>
        <w:rPr>
          <w:rFonts w:ascii="方正仿宋_GBK" w:eastAsia="方正仿宋_GBK" w:cs="Times New Roman" w:hint="eastAsia"/>
        </w:rPr>
        <w:t>本次绩效评价主要采用成本效益分析法、比较法、因素分析法等绩效评价方法；主要采取全面评价与重点评价相结合的评价方式。</w:t>
      </w:r>
    </w:p>
    <w:p>
      <w:pPr>
        <w:pStyle w:val="31"/>
        <w:spacing w:line="560" w:lineRule="exact"/>
        <w:ind w:firstLine="629"/>
        <w:rPr>
          <w:rFonts w:ascii="方正仿宋_GBK" w:eastAsia="方正仿宋_GBK"/>
        </w:rPr>
      </w:pPr>
      <w:bookmarkStart w:id="23" w:name="_Toc1433819898"/>
      <w:bookmarkStart w:id="24" w:name="_Toc3443"/>
      <w:r>
        <w:rPr>
          <w:rFonts w:ascii="方正仿宋_GBK" w:eastAsia="方正仿宋_GBK" w:hint="eastAsia"/>
          <w:b/>
          <w:bCs/>
        </w:rPr>
        <w:t>3. 评价标准</w:t>
      </w:r>
      <w:bookmarkEnd w:id="23"/>
      <w:bookmarkEnd w:id="24"/>
      <w:r>
        <w:rPr>
          <w:rFonts w:ascii="方正仿宋_GBK" w:eastAsia="方正仿宋_GBK" w:hint="eastAsia"/>
          <w:b/>
          <w:bCs/>
        </w:rPr>
        <w:t>。</w:t>
      </w:r>
      <w:r>
        <w:rPr>
          <w:rFonts w:ascii="方正仿宋_GBK" w:eastAsia="方正仿宋_GBK" w:cs="Times New Roman" w:hint="eastAsia"/>
        </w:rPr>
        <w:t>计划标准、行业标准、历史标准、财政部门和预算部门确认或认可的其他标准。</w:t>
      </w:r>
    </w:p>
    <w:p>
      <w:pPr>
        <w:pStyle w:val="31"/>
        <w:spacing w:line="560" w:lineRule="exact"/>
        <w:ind w:firstLine="629"/>
        <w:rPr>
          <w:rFonts w:ascii="方正仿宋_GBK" w:eastAsia="方正仿宋_GBK"/>
        </w:rPr>
      </w:pPr>
      <w:bookmarkStart w:id="25" w:name="_Toc1297022699"/>
      <w:bookmarkStart w:id="26" w:name="_Toc22407"/>
      <w:r>
        <w:rPr>
          <w:rFonts w:ascii="方正仿宋_GBK" w:eastAsia="方正仿宋_GBK" w:hint="eastAsia"/>
          <w:b/>
          <w:bCs/>
        </w:rPr>
        <w:t>4. 评价依据</w:t>
      </w:r>
      <w:bookmarkEnd w:id="25"/>
      <w:bookmarkEnd w:id="26"/>
      <w:r>
        <w:rPr>
          <w:rFonts w:ascii="方正仿宋_GBK" w:eastAsia="方正仿宋_GBK" w:hint="eastAsia"/>
          <w:b/>
          <w:bCs/>
        </w:rPr>
        <w:t>。</w:t>
      </w:r>
      <w:r>
        <w:rPr>
          <w:rFonts w:ascii="方正仿宋_GBK" w:eastAsia="方正仿宋_GBK" w:cs="Times New Roman" w:hint="eastAsia"/>
        </w:rPr>
        <w:t>本次绩效评价的政策依据包括：国家相关法律、法规和规章制度，党中央、国务院重大决策部署，单位职责相关规定，预算管理制度及办法、项目及资金管理办法，项目设定的政策依据和目标，预算执行情况、项目支出明细等。</w:t>
      </w:r>
      <w:bookmarkStart w:id="27" w:name="_Toc18318"/>
      <w:bookmarkStart w:id="28" w:name="_Toc2101485043"/>
    </w:p>
    <w:p>
      <w:pPr>
        <w:pStyle w:val="31"/>
        <w:spacing w:line="560" w:lineRule="exact"/>
        <w:ind w:firstLine="629"/>
        <w:rPr>
          <w:rFonts w:ascii="方正仿宋_GBK" w:eastAsia="方正仿宋_GBK" w:cs="Times New Roman"/>
        </w:rPr>
      </w:pPr>
      <w:r>
        <w:rPr>
          <w:rFonts w:ascii="方正仿宋_GBK" w:eastAsia="方正仿宋_GBK" w:hint="eastAsia"/>
          <w:b/>
          <w:bCs/>
        </w:rPr>
        <w:t>5. 评价指标体系</w:t>
      </w:r>
      <w:bookmarkEnd w:id="27"/>
      <w:bookmarkEnd w:id="28"/>
      <w:r>
        <w:rPr>
          <w:rFonts w:ascii="方正仿宋_GBK" w:eastAsia="方正仿宋_GBK" w:hint="eastAsia"/>
          <w:b/>
          <w:bCs/>
        </w:rPr>
        <w:t>。</w:t>
      </w:r>
      <w:bookmarkStart w:id="29" w:name="_Toc1027195103"/>
      <w:bookmarkStart w:id="30" w:name="_Toc2090453305"/>
      <w:r>
        <w:rPr>
          <w:rFonts w:ascii="方正仿宋_GBK" w:eastAsia="方正仿宋_GBK" w:cs="Times New Roman" w:hint="eastAsia"/>
        </w:rPr>
        <w:t>依据政策文件设置共性指标，再结合项目申报文本，设定部分个性指标。本次指标体系由4项一级指标、8项二级指标、17项三级指标构成，总分值设定为100分。</w:t>
      </w:r>
      <w:bookmarkStart w:id="31" w:name="_Toc15331"/>
      <w:bookmarkStart w:id="32" w:name="_Toc107235002"/>
      <w:bookmarkStart w:id="33" w:name="_Toc109031511"/>
      <w:bookmarkStart w:id="34" w:name="_Toc6415004"/>
      <w:bookmarkStart w:id="35" w:name="_Toc646107733"/>
      <w:bookmarkStart w:id="36" w:name="_Toc6131816"/>
      <w:bookmarkEnd w:id="29"/>
      <w:bookmarkEnd w:id="30"/>
    </w:p>
    <w:p>
      <w:pPr>
        <w:pStyle w:val="31"/>
        <w:spacing w:line="560" w:lineRule="exact"/>
        <w:ind w:firstLine="629"/>
        <w:rPr>
          <w:rFonts w:ascii="方正仿宋_GBK" w:eastAsia="方正仿宋_GBK" w:cs="Times New Roman"/>
        </w:rPr>
      </w:pPr>
      <w:r>
        <w:rPr>
          <w:rFonts w:ascii="方正楷体_GBK" w:eastAsia="方正楷体_GBK" w:hint="eastAsia"/>
          <w:b/>
          <w:bCs/>
        </w:rPr>
        <w:t>（</w:t>
      </w:r>
      <w:r>
        <w:rPr>
          <w:rFonts w:ascii="方正楷体_GBK" w:eastAsia="方正楷体_GBK"/>
          <w:b/>
          <w:bCs/>
        </w:rPr>
        <w:t>四</w:t>
      </w:r>
      <w:r>
        <w:rPr>
          <w:rFonts w:ascii="方正楷体_GBK" w:eastAsia="方正楷体_GBK" w:hint="eastAsia"/>
          <w:b/>
          <w:bCs/>
        </w:rPr>
        <w:t>）绩效评价工作过程</w:t>
      </w:r>
      <w:bookmarkStart w:id="37" w:name="_Toc1996329231"/>
      <w:bookmarkEnd w:id="31"/>
      <w:bookmarkEnd w:id="32"/>
      <w:bookmarkEnd w:id="33"/>
      <w:r>
        <w:rPr>
          <w:rFonts w:ascii="方正楷体_GBK" w:eastAsia="方正楷体_GBK" w:hint="eastAsia"/>
          <w:b/>
          <w:bCs/>
        </w:rPr>
        <w:t>。</w:t>
      </w:r>
      <w:r>
        <w:rPr>
          <w:rFonts w:ascii="方正仿宋_GBK" w:eastAsia="方正仿宋_GBK" w:cs="Times New Roman" w:hint="eastAsia"/>
        </w:rPr>
        <w:t>本次绩效评价工作从2023年3月初启动，至2023年3月下旬结束，包括评价准备、评价实施、评价总结三个阶段。</w:t>
      </w:r>
      <w:bookmarkStart w:id="38" w:name="_Toc107235003"/>
      <w:bookmarkStart w:id="39" w:name="_Toc109031512"/>
      <w:bookmarkEnd w:id="34"/>
      <w:bookmarkEnd w:id="35"/>
      <w:bookmarkEnd w:id="36"/>
      <w:bookmarkEnd w:id="37"/>
    </w:p>
    <w:p>
      <w:pPr>
        <w:pStyle w:val="31"/>
        <w:spacing w:line="560" w:lineRule="exact"/>
        <w:ind w:firstLine="629"/>
        <w:rPr>
          <w:rFonts w:ascii="方正黑体_GBK" w:eastAsia="方正黑体_GBK"/>
        </w:rPr>
      </w:pPr>
      <w:r>
        <w:rPr>
          <w:rFonts w:ascii="方正黑体_GBK" w:eastAsia="方正黑体_GBK" w:hint="eastAsia"/>
        </w:rPr>
        <w:t>三、综合评价结论</w:t>
      </w:r>
      <w:bookmarkEnd w:id="38"/>
      <w:bookmarkEnd w:id="39"/>
    </w:p>
    <w:p>
      <w:pPr>
        <w:pStyle w:val="31"/>
        <w:spacing w:line="560" w:lineRule="exact"/>
        <w:ind w:firstLine="629"/>
        <w:rPr>
          <w:rFonts w:ascii="方正仿宋_GBK" w:eastAsia="方正仿宋_GBK" w:cs="Times New Roman"/>
        </w:rPr>
      </w:pPr>
      <w:bookmarkStart w:id="40" w:name="_Toc107235004"/>
      <w:bookmarkStart w:id="41" w:name="_Toc109031513"/>
      <w:r>
        <w:rPr>
          <w:rFonts w:ascii="方正仿宋_GBK" w:eastAsia="方正仿宋_GBK" w:cs="Times New Roman" w:hint="eastAsia"/>
        </w:rPr>
        <w:t>做好进出口商品质量安全检验监管工作，完善进出口商品质量安全风险预警和快速反应监管体系，切实防范和化解进出口商品重大质量安全风险，提升海关进出口商品质量安全风险治理能力和治理水平，维护国门安全，是重庆海关业务履职的需要。项目总体评价</w:t>
      </w:r>
      <w:r>
        <w:rPr>
          <w:rFonts w:ascii="方正仿宋_GBK" w:eastAsia="方正仿宋_GBK" w:cs="Times New Roman"/>
        </w:rPr>
        <w:t>9</w:t>
      </w:r>
      <w:r>
        <w:rPr>
          <w:rFonts w:ascii="方正仿宋_GBK" w:eastAsia="方正仿宋_GBK" w:cs="Times New Roman" w:hint="eastAsia"/>
        </w:rPr>
        <w:t>4</w:t>
      </w:r>
      <w:r>
        <w:rPr>
          <w:rFonts w:ascii="方正仿宋_GBK" w:eastAsia="方正仿宋_GBK" w:cs="Times New Roman"/>
        </w:rPr>
        <w:t>.39</w:t>
      </w:r>
      <w:r>
        <w:rPr>
          <w:rFonts w:ascii="方正仿宋_GBK" w:eastAsia="方正仿宋_GBK" w:cs="Times New Roman" w:hint="eastAsia"/>
        </w:rPr>
        <w:t>分，评级为“优”。</w:t>
      </w:r>
    </w:p>
    <w:p>
      <w:pPr>
        <w:pStyle w:val="31"/>
        <w:spacing w:line="560" w:lineRule="exact"/>
        <w:ind w:firstLine="629"/>
        <w:rPr>
          <w:rFonts w:ascii="方正黑体_GBK" w:eastAsia="方正黑体_GBK"/>
        </w:rPr>
      </w:pPr>
      <w:r>
        <w:rPr>
          <w:rFonts w:ascii="方正黑体_GBK" w:eastAsia="方正黑体_GBK" w:hint="eastAsia"/>
        </w:rPr>
        <w:t>四、绩效评价指标分析</w:t>
      </w:r>
      <w:bookmarkStart w:id="42" w:name="_Toc75274514"/>
      <w:bookmarkStart w:id="43" w:name="_Toc107235005"/>
      <w:bookmarkStart w:id="44" w:name="_Toc109031514"/>
      <w:bookmarkEnd w:id="40"/>
      <w:bookmarkEnd w:id="41"/>
    </w:p>
    <w:p>
      <w:pPr>
        <w:pStyle w:val="31"/>
        <w:spacing w:line="560" w:lineRule="exact"/>
        <w:ind w:firstLine="629"/>
        <w:rPr>
          <w:rFonts w:ascii="方正仿宋_GBK" w:eastAsia="方正仿宋_GBK" w:cs="Times New Roman"/>
        </w:rPr>
      </w:pPr>
      <w:r>
        <w:rPr>
          <w:rFonts w:ascii="方正楷体_GBK" w:eastAsia="方正楷体_GBK" w:hint="eastAsia"/>
          <w:b/>
          <w:bCs/>
        </w:rPr>
        <w:t>（一）</w:t>
      </w:r>
      <w:bookmarkEnd w:id="42"/>
      <w:r>
        <w:rPr>
          <w:rFonts w:ascii="方正楷体_GBK" w:eastAsia="方正楷体_GBK" w:hint="eastAsia"/>
          <w:b/>
          <w:bCs/>
        </w:rPr>
        <w:t>决策指标分析</w:t>
      </w:r>
      <w:bookmarkEnd w:id="43"/>
      <w:bookmarkEnd w:id="44"/>
      <w:r>
        <w:rPr>
          <w:rFonts w:ascii="方正楷体_GBK" w:eastAsia="方正楷体_GBK" w:hint="eastAsia"/>
          <w:b/>
          <w:bCs/>
        </w:rPr>
        <w:t>。</w:t>
      </w:r>
      <w:r>
        <w:rPr>
          <w:rFonts w:ascii="方正仿宋_GBK" w:eastAsia="方正仿宋_GBK" w:cs="Times New Roman"/>
        </w:rPr>
        <w:t>主要从</w:t>
      </w:r>
      <w:r>
        <w:rPr>
          <w:rFonts w:ascii="方正仿宋_GBK" w:eastAsia="方正仿宋_GBK" w:cs="Times New Roman" w:hint="eastAsia"/>
        </w:rPr>
        <w:t>项目立项、绩效目标、资金投入三</w:t>
      </w:r>
      <w:r>
        <w:rPr>
          <w:rFonts w:ascii="方正仿宋_GBK" w:eastAsia="方正仿宋_GBK" w:cs="Times New Roman"/>
        </w:rPr>
        <w:t>方面，对项目</w:t>
      </w:r>
      <w:r>
        <w:rPr>
          <w:rFonts w:ascii="方正仿宋_GBK" w:eastAsia="方正仿宋_GBK" w:cs="Times New Roman" w:hint="eastAsia"/>
        </w:rPr>
        <w:t>立项依据充分性、</w:t>
      </w:r>
      <w:r>
        <w:rPr>
          <w:rFonts w:ascii="方正仿宋_GBK" w:eastAsia="方正仿宋_GBK" w:cs="Times New Roman"/>
        </w:rPr>
        <w:t>立项</w:t>
      </w:r>
      <w:r>
        <w:rPr>
          <w:rFonts w:ascii="方正仿宋_GBK" w:eastAsia="方正仿宋_GBK" w:cs="Times New Roman" w:hint="eastAsia"/>
        </w:rPr>
        <w:t>程序</w:t>
      </w:r>
      <w:r>
        <w:rPr>
          <w:rFonts w:ascii="方正仿宋_GBK" w:eastAsia="方正仿宋_GBK" w:cs="Times New Roman"/>
        </w:rPr>
        <w:t>规范性、绩效目标合理性、绩效指标明确性</w:t>
      </w:r>
      <w:r>
        <w:rPr>
          <w:rFonts w:ascii="方正仿宋_GBK" w:eastAsia="方正仿宋_GBK" w:cs="Times New Roman" w:hint="eastAsia"/>
        </w:rPr>
        <w:t>、预算编制科学性、</w:t>
      </w:r>
      <w:r>
        <w:rPr>
          <w:rFonts w:ascii="方正仿宋_GBK" w:eastAsia="方正仿宋_GBK" w:cs="Times New Roman"/>
        </w:rPr>
        <w:t>资金分配合理性</w:t>
      </w:r>
      <w:r>
        <w:rPr>
          <w:rFonts w:ascii="方正仿宋_GBK" w:eastAsia="方正仿宋_GBK" w:cs="Times New Roman" w:hint="eastAsia"/>
        </w:rPr>
        <w:t>等方面</w:t>
      </w:r>
      <w:r>
        <w:rPr>
          <w:rFonts w:ascii="方正仿宋_GBK" w:eastAsia="方正仿宋_GBK" w:cs="Times New Roman"/>
        </w:rPr>
        <w:t>进行评价分析。</w:t>
      </w:r>
      <w:r>
        <w:rPr>
          <w:rFonts w:ascii="方正仿宋_GBK" w:eastAsia="方正仿宋_GBK" w:cs="Times New Roman" w:hint="eastAsia"/>
        </w:rPr>
        <w:t>该部分分值为20分，得分18.3分，得分率为91.5%</w:t>
      </w:r>
      <w:bookmarkStart w:id="45" w:name="_Toc75274515"/>
      <w:bookmarkStart w:id="46" w:name="_Toc107235006"/>
      <w:bookmarkStart w:id="47" w:name="_Toc109031515"/>
      <w:r>
        <w:rPr>
          <w:rFonts w:ascii="方正仿宋_GBK" w:eastAsia="方正仿宋_GBK" w:cs="Times New Roman" w:hint="eastAsia"/>
        </w:rPr>
        <w:t>。</w:t>
      </w:r>
    </w:p>
    <w:p>
      <w:pPr>
        <w:pStyle w:val="31"/>
        <w:spacing w:line="560" w:lineRule="exact"/>
        <w:ind w:firstLine="629"/>
        <w:rPr>
          <w:rFonts w:ascii="方正仿宋_GBK" w:eastAsia="方正仿宋_GBK" w:cs="Times New Roman"/>
        </w:rPr>
      </w:pPr>
      <w:r>
        <w:rPr>
          <w:rFonts w:ascii="方正楷体_GBK" w:eastAsia="方正楷体_GBK" w:hint="eastAsia"/>
          <w:b/>
          <w:bCs/>
        </w:rPr>
        <w:t>（二）过程指标分析</w:t>
      </w:r>
      <w:bookmarkEnd w:id="45"/>
      <w:bookmarkEnd w:id="46"/>
      <w:bookmarkEnd w:id="47"/>
      <w:r>
        <w:rPr>
          <w:rFonts w:ascii="方正楷体_GBK" w:eastAsia="方正楷体_GBK" w:hint="eastAsia"/>
          <w:b/>
          <w:bCs/>
        </w:rPr>
        <w:t>。</w:t>
      </w:r>
      <w:r>
        <w:rPr>
          <w:rFonts w:ascii="方正仿宋_GBK" w:eastAsia="方正仿宋_GBK" w:cs="Times New Roman" w:hint="eastAsia"/>
        </w:rPr>
        <w:t>主要从资金管理和组织实施两方面，对资金到位率、预算执行率、资金使用合规性、管理制度健全性及制度执行有效性进行评价分析。该部分分值为20分，评价得20分，得分率100%。</w:t>
      </w:r>
    </w:p>
    <w:p>
      <w:pPr>
        <w:pStyle w:val="31"/>
        <w:spacing w:line="560" w:lineRule="exact"/>
        <w:ind w:firstLine="629"/>
        <w:rPr>
          <w:rFonts w:ascii="方正仿宋_GBK" w:eastAsia="方正仿宋_GBK" w:cs="Times New Roman"/>
        </w:rPr>
      </w:pPr>
      <w:bookmarkStart w:id="48" w:name="_Toc107235007"/>
      <w:bookmarkStart w:id="49" w:name="_Toc75274516"/>
      <w:bookmarkStart w:id="50" w:name="_Toc109031516"/>
      <w:r>
        <w:rPr>
          <w:rFonts w:ascii="方正楷体_GBK" w:eastAsia="方正楷体_GBK" w:hint="eastAsia"/>
          <w:b/>
          <w:bCs/>
        </w:rPr>
        <w:t>（三）产出指标分析</w:t>
      </w:r>
      <w:bookmarkEnd w:id="48"/>
      <w:bookmarkEnd w:id="49"/>
      <w:bookmarkEnd w:id="50"/>
      <w:r>
        <w:rPr>
          <w:rFonts w:ascii="方正楷体_GBK" w:eastAsia="方正楷体_GBK" w:hint="eastAsia"/>
          <w:b/>
          <w:bCs/>
        </w:rPr>
        <w:t>。</w:t>
      </w:r>
      <w:r>
        <w:rPr>
          <w:rFonts w:hint="eastAsia"/>
        </w:rPr>
        <w:t>主要从制度修订完善情况、培训完成情况、进口消费品风险检测完成情况、培训合格率四个方面对项目产出完成情况进行评价分析。</w:t>
      </w:r>
      <w:r>
        <w:rPr>
          <w:rFonts w:ascii="方正仿宋_GBK" w:eastAsia="方正仿宋_GBK" w:cs="Times New Roman" w:hint="eastAsia"/>
        </w:rPr>
        <w:t>该部分分值为30分，得分29.09分，得分率96.97%。</w:t>
      </w:r>
    </w:p>
    <w:p>
      <w:pPr>
        <w:pStyle w:val="31"/>
        <w:spacing w:line="560" w:lineRule="exact"/>
        <w:ind w:firstLine="629"/>
        <w:rPr>
          <w:rFonts w:ascii="方正仿宋_GBK" w:eastAsia="方正仿宋_GBK" w:cs="Times New Roman"/>
        </w:rPr>
      </w:pPr>
      <w:bookmarkStart w:id="51" w:name="_Toc75274517"/>
      <w:bookmarkStart w:id="52" w:name="_Toc107235008"/>
      <w:bookmarkStart w:id="53" w:name="_Toc109031517"/>
      <w:r>
        <w:rPr>
          <w:rFonts w:ascii="方正楷体_GBK" w:eastAsia="方正楷体_GBK" w:hint="eastAsia"/>
          <w:b/>
          <w:bCs/>
        </w:rPr>
        <w:t>（四）效果指标分析</w:t>
      </w:r>
      <w:bookmarkEnd w:id="51"/>
      <w:bookmarkEnd w:id="52"/>
      <w:bookmarkEnd w:id="53"/>
      <w:r>
        <w:rPr>
          <w:rFonts w:ascii="方正楷体_GBK" w:eastAsia="方正楷体_GBK" w:hint="eastAsia"/>
          <w:b/>
          <w:bCs/>
        </w:rPr>
        <w:t>。</w:t>
      </w:r>
      <w:r>
        <w:rPr>
          <w:rFonts w:hint="eastAsia"/>
        </w:rPr>
        <w:t>主要从项目实施对</w:t>
      </w:r>
      <w:bookmarkStart w:id="54" w:name="_Hlk129858844"/>
      <w:r>
        <w:rPr>
          <w:rFonts w:hint="eastAsia"/>
        </w:rPr>
        <w:t>保障关区进出口商品质量安全</w:t>
      </w:r>
      <w:bookmarkEnd w:id="54"/>
      <w:r>
        <w:rPr>
          <w:rFonts w:hint="eastAsia"/>
        </w:rPr>
        <w:t>以及提升管理水平，加快机制能力创新两方面的情况进行评价分析。</w:t>
      </w:r>
      <w:r>
        <w:rPr>
          <w:rFonts w:ascii="方正仿宋_GBK" w:eastAsia="方正仿宋_GBK" w:cs="Times New Roman" w:hint="eastAsia"/>
        </w:rPr>
        <w:t>该部分分值为30分，得分27分，得分率为90%。</w:t>
      </w:r>
      <w:bookmarkStart w:id="55" w:name="_Toc107235009"/>
      <w:bookmarkStart w:id="56" w:name="_Toc109031518"/>
    </w:p>
    <w:p>
      <w:pPr>
        <w:pStyle w:val="31"/>
        <w:spacing w:line="560" w:lineRule="exact"/>
        <w:ind w:firstLine="629"/>
        <w:rPr>
          <w:rFonts w:ascii="方正黑体_GBK" w:eastAsia="方正黑体_GBK" w:cs="Times New Roman"/>
        </w:rPr>
      </w:pPr>
      <w:r>
        <w:rPr>
          <w:rFonts w:ascii="方正黑体_GBK" w:eastAsia="方正黑体_GBK" w:hint="eastAsia"/>
        </w:rPr>
        <w:t>五、主要问题和相关建议</w:t>
      </w:r>
      <w:bookmarkEnd w:id="55"/>
      <w:bookmarkEnd w:id="56"/>
    </w:p>
    <w:p>
      <w:pPr>
        <w:pStyle w:val="31"/>
        <w:spacing w:line="560" w:lineRule="exact"/>
        <w:ind w:firstLine="629"/>
        <w:rPr>
          <w:rFonts w:ascii="方正楷体_GBK" w:eastAsia="方正楷体_GBK"/>
          <w:b/>
          <w:bCs/>
        </w:rPr>
      </w:pPr>
      <w:bookmarkStart w:id="57" w:name="_Toc107235010"/>
      <w:bookmarkStart w:id="58" w:name="_Toc109031519"/>
      <w:r>
        <w:rPr>
          <w:rFonts w:ascii="方正楷体_GBK" w:eastAsia="方正楷体_GBK" w:hint="eastAsia"/>
          <w:b/>
          <w:bCs/>
        </w:rPr>
        <w:t>（一）主要问题</w:t>
      </w:r>
      <w:bookmarkEnd w:id="57"/>
      <w:bookmarkEnd w:id="58"/>
    </w:p>
    <w:p>
      <w:pPr>
        <w:pStyle w:val="31"/>
        <w:spacing w:line="560" w:lineRule="exact"/>
        <w:ind w:firstLine="629"/>
        <w:rPr>
          <w:rFonts w:ascii="方正仿宋_GBK" w:eastAsia="方正仿宋_GBK" w:cs="Times New Roman" w:hint="eastAsia"/>
        </w:rPr>
      </w:pPr>
      <w:r>
        <w:rPr>
          <w:rFonts w:ascii="方正仿宋_GBK" w:eastAsia="方正仿宋_GBK" w:cs="Times New Roman" w:hint="eastAsia"/>
          <w:b/>
          <w:bCs/>
        </w:rPr>
        <w:t>1.</w:t>
      </w:r>
      <w:r>
        <w:rPr>
          <w:rFonts w:ascii="方正仿宋_GBK" w:eastAsia="方正仿宋_GBK" w:hint="eastAsia"/>
          <w:b/>
          <w:bCs/>
        </w:rPr>
        <w:t>绩效目标和指标设置的合理性有待提高。</w:t>
      </w:r>
      <w:r>
        <w:rPr>
          <w:rFonts w:ascii="方正仿宋_GBK" w:eastAsia="方正仿宋_GBK" w:hint="eastAsia"/>
        </w:rPr>
        <w:t>项目的绩效目标和指标设置的合理性方面存在一定不足。体现在：一是年度绩效目标未体现项目核心效益；二是无数量指标与质量指标项对应。</w:t>
      </w:r>
    </w:p>
    <w:p>
      <w:pPr>
        <w:pStyle w:val="31"/>
        <w:spacing w:line="560" w:lineRule="exact"/>
        <w:ind w:firstLine="629"/>
        <w:rPr>
          <w:rFonts w:ascii="方正仿宋_GBK" w:eastAsia="方正仿宋_GBK" w:cs="Times New Roman" w:hint="eastAsia"/>
        </w:rPr>
      </w:pPr>
      <w:r>
        <w:rPr>
          <w:rFonts w:ascii="方正仿宋_GBK" w:eastAsia="方正仿宋_GBK" w:hint="eastAsia"/>
          <w:b/>
          <w:bCs/>
        </w:rPr>
        <w:t>2.</w:t>
      </w:r>
      <w:bookmarkStart w:id="59" w:name="_Toc129863537"/>
      <w:r>
        <w:rPr>
          <w:rFonts w:ascii="方正仿宋_GBK" w:eastAsia="方正仿宋_GBK" w:hint="eastAsia"/>
          <w:b/>
        </w:rPr>
        <w:t>培训合格率有待进一步提升</w:t>
      </w:r>
      <w:bookmarkEnd w:id="59"/>
      <w:r>
        <w:rPr>
          <w:rFonts w:ascii="方正仿宋_GBK" w:eastAsia="方正仿宋_GBK" w:hint="eastAsia"/>
          <w:b/>
        </w:rPr>
        <w:t>。</w:t>
      </w:r>
      <w:r>
        <w:rPr>
          <w:rFonts w:ascii="方正仿宋_GBK" w:eastAsia="方正仿宋_GBK" w:hint="eastAsia"/>
        </w:rPr>
        <w:t>全年开展进出口危险品及其包装检验监管培训3次，共计66人参加考试，其中54人考试合格，合格率81.82%，培训效益还有待进一步提升。</w:t>
      </w:r>
    </w:p>
    <w:p>
      <w:pPr>
        <w:pStyle w:val="31"/>
        <w:spacing w:line="560" w:lineRule="exact"/>
        <w:ind w:firstLine="629"/>
        <w:rPr>
          <w:rFonts w:ascii="方正楷体_GBK" w:eastAsia="方正楷体_GBK"/>
          <w:b/>
          <w:bCs/>
        </w:rPr>
      </w:pPr>
      <w:bookmarkStart w:id="60" w:name="_Toc107235011"/>
      <w:bookmarkStart w:id="61" w:name="_Toc109031520"/>
      <w:r>
        <w:rPr>
          <w:rFonts w:ascii="方正楷体_GBK" w:eastAsia="方正楷体_GBK" w:hint="eastAsia"/>
          <w:b/>
          <w:bCs/>
        </w:rPr>
        <w:t>（二）建议</w:t>
      </w:r>
      <w:bookmarkEnd w:id="60"/>
      <w:bookmarkEnd w:id="61"/>
    </w:p>
    <w:p>
      <w:pPr>
        <w:pStyle w:val="31"/>
        <w:spacing w:line="560" w:lineRule="exact"/>
        <w:ind w:firstLine="629"/>
        <w:rPr>
          <w:rFonts w:ascii="方正仿宋_GBK" w:eastAsia="方正仿宋_GBK" w:cs="Arial" w:hint="eastAsia"/>
        </w:rPr>
      </w:pPr>
      <w:r>
        <w:rPr>
          <w:rFonts w:ascii="方正仿宋_GBK" w:eastAsia="方正仿宋_GBK" w:hint="eastAsia"/>
          <w:b/>
          <w:bCs/>
        </w:rPr>
        <w:t>1.结合项目实际，设置科学、合理的绩效目标和绩效指标。</w:t>
      </w:r>
      <w:r>
        <w:rPr>
          <w:rFonts w:ascii="方正仿宋_GBK" w:eastAsia="方正仿宋_GBK" w:hint="eastAsia"/>
        </w:rPr>
        <w:t>建议在绩效目标设定时，充分考虑本单位年度实际工作任务，与项目实施</w:t>
      </w:r>
      <w:bookmarkStart w:id="62" w:name="_GoBack"/>
      <w:bookmarkEnd w:id="62"/>
      <w:r>
        <w:rPr>
          <w:rFonts w:ascii="方正仿宋_GBK" w:eastAsia="方正仿宋_GBK" w:hint="eastAsia"/>
        </w:rPr>
        <w:t>方案、支出内容以及资金规模有效衔接，反映预算资金所能达到的预期产出和效果；建议加强绩效指标设置的完整性，合理增加产出指标，以确保与项目支出匹配。同时加强绩效评价政策学习，强化绩效意识，提高项目单位绩效管理水平。</w:t>
      </w:r>
    </w:p>
    <w:p>
      <w:pPr>
        <w:pStyle w:val="31"/>
        <w:spacing w:line="560" w:lineRule="exact"/>
        <w:ind w:firstLine="629"/>
        <w:rPr>
          <w:rFonts w:ascii="方正仿宋_GBK" w:eastAsia="方正仿宋_GBK" w:cs="微软雅黑" w:hint="eastAsia"/>
          <w:highlight w:val="red"/>
        </w:rPr>
      </w:pPr>
      <w:r>
        <w:rPr>
          <w:rFonts w:ascii="方正仿宋_GBK" w:eastAsia="方正仿宋_GBK" w:hint="eastAsia"/>
          <w:b/>
          <w:bCs/>
        </w:rPr>
        <w:t>2.加强业务人员思想意识教育，提升业务培训效果。</w:t>
      </w:r>
      <w:r>
        <w:rPr>
          <w:rFonts w:ascii="方正仿宋_GBK" w:eastAsia="方正仿宋_GBK" w:hint="eastAsia"/>
        </w:rPr>
        <w:t>建议进一步加强业务人员思想意识教育，充分认识业务培训的重要性，将培训结果与考核挂钩，将“要我学”变成“我要学”，切实提升检验监管业务培训效果。</w:t>
      </w:r>
    </w:p>
    <w:sectPr>
      <w:pgSz w:w="11907" w:h="16839"/>
      <w:pgMar w:top="1431" w:right="1785" w:bottom="0" w:left="1785" w:header="0" w:footer="0" w:gutter="0"/>
      <w:docGrid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微软雅黑">
    <w:altName w:val="华文仿宋"/>
    <w:panose1 w:val="020B0503020204020204"/>
    <w:charset w:val="86"/>
    <w:family w:val="swiss"/>
    <w:pitch w:val="variable"/>
    <w:sig w:usb0="80000287" w:usb1="2ACF3C50" w:usb2="00000016" w:usb3="00000000" w:csb0="0004001F"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仿宋">
    <w:altName w:val="方正仿宋_GBK"/>
    <w:panose1 w:val="02010609060101010101"/>
    <w:charset w:val="86"/>
    <w:family w:val="modern"/>
    <w:pitch w:val="variable"/>
    <w:sig w:usb0="800002BF" w:usb1="38CF7CFA" w:usb2="00000016" w:usb3="00000000" w:csb0="00040001" w:csb1="00000000"/>
  </w:font>
  <w:font w:name="Times New Roman (正文 CS 字体)">
    <w:altName w:val="宋体"/>
    <w:panose1 w:val="00000000000000000000"/>
    <w:charset w:val="86"/>
    <w:family w:val="roman"/>
    <w:pitch w:val="variable"/>
    <w:sig w:usb0="00000000" w:usb1="00000000" w:usb2="00000000" w:usb3="00000000" w:csb0="00000000" w:csb1="00000000"/>
  </w:font>
  <w:font w:name="仿宋_GB2312">
    <w:altName w:val="仿宋"/>
    <w:panose1 w:val="00000000000000000000"/>
    <w:charset w:val="00"/>
    <w:family w:val="auto"/>
    <w:pitch w:val="variable"/>
    <w:sig w:usb0="00000001" w:usb1="080E0000" w:usb2="00000010" w:usb3="00000000" w:csb0="00040000" w:csb1="00000000"/>
  </w:font>
  <w:font w:name="等线">
    <w:altName w:val="方正超粗黑_GBK"/>
    <w:panose1 w:val="00000000000000000000"/>
    <w:charset w:val="86"/>
    <w:family w:val="auto"/>
    <w:pitch w:val="variable"/>
    <w:sig w:usb0="A00002BF" w:usb1="38CF7CFA" w:usb2="00000016" w:usb3="00000000" w:csb0="0004000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66C56182"/>
    <w:multiLevelType w:val="singleLevel"/>
    <w:tmpl w:val="00000000"/>
    <w:lvl w:ilvl="0">
      <w:start w:val="1"/>
      <w:numFmt w:val="decimal"/>
      <w:lvlRestart w:val="0"/>
      <w:pStyle w:val="22"/>
      <w:lvlText w:val="%1."/>
      <w:lvlJc w:val="left"/>
      <w:pPr>
        <w:tabs>
          <w:tab w:val="num" w:pos="2040"/>
        </w:tabs>
        <w:ind w:left="2040" w:hanging="36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1"/>
  <w:compat>
    <w:spaceForUL/>
    <w:ulTrailSpac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kinsoku w:val="0"/>
      <w:autoSpaceDE w:val="0"/>
      <w:autoSpaceDN w:val="0"/>
      <w:adjustRightInd w:val="0"/>
      <w:snapToGrid w:val="0"/>
      <w:spacing w:line="240" w:lineRule="auto"/>
      <w:textAlignment w:val="baseline"/>
    </w:pPr>
    <w:rPr>
      <w:rFonts w:ascii="Arial" w:eastAsia="Arial" w:cs="Arial" w:hAnsi="Arial"/>
      <w:snapToGrid w:val="0"/>
      <w:color w:val="000000"/>
      <w:sz w:val="21"/>
      <w:szCs w:val="21"/>
      <w:lang w:val="en-US" w:eastAsia="en-US" w:bidi="ar-SA"/>
    </w:rPr>
  </w:style>
  <w:style w:type="character" w:default="1" w:styleId="10">
    <w:name w:val="Default Paragraph Font"/>
  </w:style>
  <w:style w:type="paragraph" w:styleId="15">
    <w:name w:val="Body Text"/>
    <w:basedOn w:val="0"/>
  </w:style>
  <w:style w:type="paragraph" w:customStyle="1" w:styleId="16">
    <w:name w:val="Table Text"/>
    <w:basedOn w:val="0"/>
    <w:rPr>
      <w:rFonts w:ascii="宋体" w:eastAsia="宋体" w:cs="宋体"/>
      <w:sz w:val="22"/>
      <w:szCs w:val="22"/>
    </w:rPr>
  </w:style>
  <w:style w:type="paragraph" w:customStyle="1" w:styleId="17">
    <w:name w:val="样式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customStyle="1" w:styleId="18">
    <w:name w:val="样式 1 10 磅"/>
    <w:pPr>
      <w:kinsoku w:val="0"/>
      <w:autoSpaceDE w:val="0"/>
      <w:autoSpaceDN w:val="0"/>
      <w:adjustRightInd w:val="0"/>
      <w:snapToGrid w:val="0"/>
      <w:spacing w:line="240" w:lineRule="auto"/>
      <w:textAlignment w:val="baseline"/>
    </w:pPr>
    <w:rPr>
      <w:rFonts w:ascii="Arial" w:eastAsia="Arial" w:cs="Arial" w:hAnsi="Arial"/>
      <w:snapToGrid w:val="0"/>
      <w:color w:val="000000"/>
      <w:sz w:val="21"/>
      <w:szCs w:val="21"/>
      <w:lang w:val="en-US" w:eastAsia="en-US" w:bidi="ar-SA"/>
    </w:rPr>
  </w:style>
  <w:style w:type="paragraph" w:customStyle="1" w:styleId="19">
    <w:name w:val="样式 2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styleId="20">
    <w:name w:val="toc 7"/>
    <w:basedOn w:val="0"/>
    <w:autoRedefine/>
    <w:next w:val="0"/>
    <w:pPr>
      <w:ind w:left="2520"/>
    </w:pPr>
  </w:style>
  <w:style w:type="paragraph" w:styleId="21">
    <w:name w:val="List 2"/>
    <w:basedOn w:val="0"/>
    <w:pPr>
      <w:ind w:left="840" w:hanging="420"/>
    </w:pPr>
  </w:style>
  <w:style w:type="paragraph" w:styleId="22">
    <w:name w:val="List Number 5"/>
    <w:basedOn w:val="0"/>
    <w:pPr>
      <w:numPr>
        <w:ilvl w:val="0"/>
        <w:numId w:val="1"/>
      </w:numPr>
    </w:pPr>
  </w:style>
  <w:style w:type="paragraph" w:styleId="23">
    <w:name w:val="Title"/>
    <w:next w:val="0"/>
    <w:pPr>
      <w:widowControl w:val="0"/>
      <w:spacing w:line="360" w:lineRule="auto"/>
      <w:jc w:val="center"/>
    </w:pPr>
    <w:rPr>
      <w:rFonts w:ascii="黑体" w:eastAsia="黑体" w:cs="Times New Roman (正文 CS 字体)"/>
      <w:b/>
      <w:snapToGrid w:val="0"/>
      <w:color w:val="000000"/>
      <w:kern w:val="2"/>
      <w:sz w:val="60"/>
      <w:szCs w:val="60"/>
      <w:lang w:val="en-US" w:eastAsia="zh-CN" w:bidi="ar-SA"/>
    </w:rPr>
  </w:style>
  <w:style w:type="paragraph" w:styleId="24">
    <w:name w:val="Body Text First Indent 2"/>
    <w:pPr>
      <w:widowControl w:val="0"/>
      <w:spacing w:after="120" w:line="440" w:lineRule="exact"/>
      <w:ind w:leftChars="200" w:left="200" w:firstLineChars="200" w:firstLine="200"/>
      <w:jc w:val="both"/>
    </w:pPr>
    <w:rPr>
      <w:rFonts w:ascii="Times New Roman" w:eastAsia="宋体" w:cs="Times New Roman" w:hAnsi="Times New Roman"/>
      <w:snapToGrid w:val="0"/>
      <w:color w:val="000000"/>
      <w:kern w:val="2"/>
      <w:sz w:val="21"/>
      <w:szCs w:val="24"/>
      <w:lang w:val="en-US" w:eastAsia="zh-CN" w:bidi="ar-SA"/>
    </w:rPr>
  </w:style>
  <w:style w:type="paragraph" w:customStyle="1" w:styleId="25">
    <w:name w:val="样式 3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customStyle="1" w:styleId="26">
    <w:name w:val="样式 4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customStyle="1" w:styleId="27">
    <w:name w:val="样式 5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customStyle="1" w:styleId="28">
    <w:name w:val="样式 小三"/>
    <w:next w:val="20"/>
    <w:pPr>
      <w:widowControl w:val="0"/>
      <w:spacing w:line="440" w:lineRule="exact"/>
      <w:jc w:val="both"/>
    </w:pPr>
    <w:rPr>
      <w:rFonts w:ascii="Times New Roman" w:eastAsia="仿宋_GB2312" w:cs="Times New Roman" w:hAnsi="Times New Roman"/>
      <w:snapToGrid w:val="0"/>
      <w:color w:val="000000"/>
      <w:kern w:val="2"/>
      <w:sz w:val="30"/>
      <w:szCs w:val="30"/>
      <w:lang w:val="en-US" w:eastAsia="zh-CN" w:bidi="ar-SA"/>
    </w:rPr>
  </w:style>
  <w:style w:type="paragraph" w:customStyle="1" w:styleId="29">
    <w:name w:val="样式 31 三号"/>
    <w:next w:val="22"/>
    <w:pPr>
      <w:widowControl w:val="0"/>
      <w:spacing w:line="360" w:lineRule="auto"/>
      <w:ind w:firstLineChars="200" w:firstLine="200"/>
      <w:jc w:val="both"/>
    </w:pPr>
    <w:rPr>
      <w:rFonts w:ascii="Times New Roman" w:eastAsia="仿宋" w:cs="Times New Roman (正文 CS 字体)" w:hAnsi="Times New Roman"/>
      <w:snapToGrid w:val="0"/>
      <w:color w:val="000000"/>
      <w:kern w:val="2"/>
      <w:sz w:val="32"/>
      <w:szCs w:val="24"/>
      <w:lang w:val="en-US" w:eastAsia="zh-CN" w:bidi="ar-SA"/>
    </w:rPr>
  </w:style>
  <w:style w:type="paragraph" w:customStyle="1" w:styleId="30">
    <w:name w:val="样式 30 磅"/>
    <w:pPr>
      <w:widowControl w:val="0"/>
      <w:spacing w:line="360" w:lineRule="auto"/>
      <w:jc w:val="center"/>
    </w:pPr>
    <w:rPr>
      <w:rFonts w:ascii="黑体" w:eastAsia="黑体" w:cs="Times New Roman (正文 CS 字体)"/>
      <w:b/>
      <w:snapToGrid w:val="0"/>
      <w:color w:val="000000"/>
      <w:kern w:val="2"/>
      <w:sz w:val="60"/>
      <w:szCs w:val="60"/>
      <w:lang w:val="en-US" w:eastAsia="zh-CN" w:bidi="ar-SA"/>
    </w:rPr>
  </w:style>
  <w:style w:type="paragraph" w:customStyle="1" w:styleId="31">
    <w:name w:val="样式 三号"/>
    <w:pPr>
      <w:widowControl w:val="0"/>
      <w:autoSpaceDE w:val="0"/>
      <w:autoSpaceDN w:val="0"/>
      <w:spacing w:line="440" w:lineRule="exact"/>
    </w:pPr>
    <w:rPr>
      <w:rFonts w:ascii="仿宋" w:eastAsia="仿宋" w:cs="仿宋"/>
      <w:snapToGrid w:val="0"/>
      <w:color w:val="000000"/>
      <w:sz w:val="32"/>
      <w:szCs w:val="32"/>
      <w:lang w:val="zh-CN" w:eastAsia="zh-CN" w:bidi="ar-SA"/>
    </w:rPr>
  </w:style>
  <w:style w:type="paragraph" w:customStyle="1" w:styleId="32">
    <w:name w:val="样式 6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customStyle="1" w:styleId="33">
    <w:name w:val="样式 34 10 磅"/>
    <w:next w:val="23"/>
    <w:pPr>
      <w:widowControl w:val="0"/>
      <w:spacing w:line="440" w:lineRule="exact"/>
      <w:jc w:val="both"/>
    </w:pPr>
    <w:rPr>
      <w:rFonts w:ascii="等线" w:eastAsia="等线" w:cs="Arial"/>
      <w:snapToGrid w:val="0"/>
      <w:color w:val="000000"/>
      <w:kern w:val="2"/>
      <w:sz w:val="21"/>
      <w:szCs w:val="22"/>
      <w:lang w:val="en-US" w:eastAsia="zh-CN" w:bidi="ar-SA"/>
    </w:rPr>
  </w:style>
  <w:style w:type="paragraph" w:customStyle="1" w:styleId="34">
    <w:name w:val="样式 7 10 磅"/>
    <w:pPr>
      <w:widowControl w:val="0"/>
      <w:spacing w:line="440" w:lineRule="exact"/>
      <w:jc w:val="both"/>
    </w:pPr>
    <w:rPr>
      <w:rFonts w:ascii="Times New Roman" w:eastAsia="宋体" w:cs="Times New Roman" w:hAnsi="Times New Roman"/>
      <w:snapToGrid w:val="0"/>
      <w:color w:val="000000"/>
      <w:kern w:val="2"/>
      <w:sz w:val="21"/>
      <w:szCs w:val="24"/>
      <w:lang w:val="en-US" w:eastAsia="zh-CN" w:bidi="ar-SA"/>
    </w:rPr>
  </w:style>
  <w:style w:type="paragraph" w:styleId="35">
    <w:name w:val="header"/>
    <w:basedOn w:val="0"/>
    <w:pPr>
      <w:pBdr>
        <w:bottom w:val="single" w:sz="6" w:space="1" w:color="auto"/>
      </w:pBdr>
      <w:tabs>
        <w:tab w:val="center" w:pos="4153"/>
        <w:tab w:val="right" w:pos="8306"/>
      </w:tabs>
      <w:jc w:val="center"/>
    </w:pPr>
    <w:rPr>
      <w:sz w:val="18"/>
      <w:szCs w:val="18"/>
    </w:rPr>
  </w:style>
  <w:style w:type="paragraph" w:styleId="36">
    <w:name w:val="footer"/>
    <w:basedOn w:val="0"/>
    <w:pPr>
      <w:tabs>
        <w:tab w:val="center" w:pos="4153"/>
        <w:tab w:val="right" w:pos="8306"/>
      </w:tabs>
    </w:pPr>
    <w:rPr>
      <w:sz w:val="18"/>
      <w:szCs w:val="18"/>
    </w:rPr>
  </w:style>
  <w:style w:type="paragraph" w:styleId="37">
    <w:name w:val="Balloon Text"/>
    <w:basedOn w:val="0"/>
    <w:rPr>
      <w:sz w:val="18"/>
      <w:szCs w:val="18"/>
    </w:rPr>
  </w:style>
  <w:style w:type="paragraph" w:customStyle="1" w:styleId="137">
    <w:name w:val="样式 8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6.png"/><Relationship Id="rId3" Type="http://schemas.openxmlformats.org/officeDocument/2006/relationships/image" Target="media/9.png"/><Relationship Id="rId4" Type="http://schemas.openxmlformats.org/officeDocument/2006/relationships/image" Target="media/12.png"/><Relationship Id="rId5" Type="http://schemas.openxmlformats.org/officeDocument/2006/relationships/image" Target="media/15.png"/><Relationship Id="rId6" Type="http://schemas.openxmlformats.org/officeDocument/2006/relationships/image" Target="media/18.png"/><Relationship Id="rId7" Type="http://schemas.openxmlformats.org/officeDocument/2006/relationships/image" Target="media/21.png"/><Relationship Id="rId8" Type="http://schemas.openxmlformats.org/officeDocument/2006/relationships/styles" Target="styles.xml"/><Relationship Id="rId9" Type="http://schemas.openxmlformats.org/officeDocument/2006/relationships/numbering" Target="numbering.xml"/><Relationship Id="rId10" Type="http://schemas.openxmlformats.org/officeDocument/2006/relationships/fontTable" Target="fontTable.xml"/></Relationships>
</file>

<file path=docProps/app.xml><?xml version="1.0" encoding="utf-8"?>
<Properties xmlns="http://schemas.openxmlformats.org/officeDocument/2006/extended-properties">
  <Template>Normal.eit</Template>
  <TotalTime>188</TotalTime>
  <Application>Yozo_Office</Application>
  <Pages>39</Pages>
  <Words>13477</Words>
  <Characters>16658</Characters>
  <Lines>2065</Lines>
  <Paragraphs>1215</Paragraphs>
  <CharactersWithSpaces>16908</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title>海关总署2019年度</dc:title>
  <dc:creator>lu_wei</dc:creator>
  <cp:lastModifiedBy>AutoBVT</cp:lastModifiedBy>
  <cp:revision>3</cp:revision>
  <cp:lastPrinted>2023-08-14T07:38:00Z</cp:lastPrinted>
  <dcterms:created xsi:type="dcterms:W3CDTF">2023-08-17T07:56:00Z</dcterms:created>
  <dcterms:modified xsi:type="dcterms:W3CDTF">2023-08-25T08:35:04Z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RO">
    <vt:lpwstr>wqlLaW5nc29mdCBQREYgdG8gV1BTIDkw</vt:lpwstr>
  </property>
  <property fmtid="{D5CDD505-2E9C-101B-9397-08002B2CF9AE}" pid="3" name="Created">
    <vt:filetime>2023-08-09T16:00:00Z</vt:filetime>
  </property>
  <property fmtid="{D5CDD505-2E9C-101B-9397-08002B2CF9AE}" pid="4" name="KSOProductBuildVer">
    <vt:lpwstr>2052-12.1.0.15336</vt:lpwstr>
  </property>
  <property fmtid="{D5CDD505-2E9C-101B-9397-08002B2CF9AE}" pid="5" name="ICV">
    <vt:lpwstr>E9E2512AB69944B38B16580AB9DAE00B_13</vt:lpwstr>
  </property>
</Properties>
</file>